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5B1" w:rsidRPr="00FC15B1" w:rsidRDefault="00FC15B1" w:rsidP="00FC15B1">
      <w:pPr>
        <w:pStyle w:val="Heading1"/>
        <w:jc w:val="center"/>
        <w:rPr>
          <w:u w:val="single"/>
        </w:rPr>
      </w:pPr>
      <w:r w:rsidRPr="00FC15B1">
        <w:rPr>
          <w:u w:val="single"/>
        </w:rPr>
        <w:t>K701 Failure Causal Learning</w:t>
      </w:r>
    </w:p>
    <w:p w:rsidR="00E17789" w:rsidRPr="009E048E" w:rsidRDefault="00E17789">
      <w:pPr>
        <w:pStyle w:val="Heading1"/>
        <w:rPr>
          <w:rFonts w:ascii="Calibri" w:hAnsi="Calibri" w:cs="Calibri"/>
        </w:rPr>
      </w:pPr>
      <w:bookmarkStart w:id="0" w:name="OLE_LINK3"/>
      <w:r w:rsidRPr="009E048E">
        <w:rPr>
          <w:rFonts w:ascii="Calibri" w:hAnsi="Calibri" w:cs="Calibri"/>
        </w:rPr>
        <w:t>Incident description:</w:t>
      </w:r>
    </w:p>
    <w:p w:rsidR="007453E9" w:rsidRDefault="007453E9" w:rsidP="007453E9">
      <w:pPr>
        <w:pStyle w:val="BodyText3"/>
        <w:spacing w:line="276" w:lineRule="auto"/>
        <w:jc w:val="both"/>
        <w:rPr>
          <w:sz w:val="20"/>
        </w:rPr>
      </w:pPr>
      <w:r w:rsidRPr="002E47F9">
        <w:rPr>
          <w:sz w:val="20"/>
        </w:rPr>
        <w:t xml:space="preserve">On </w:t>
      </w:r>
      <w:r>
        <w:rPr>
          <w:sz w:val="20"/>
        </w:rPr>
        <w:t>22</w:t>
      </w:r>
      <w:r w:rsidRPr="00773367">
        <w:rPr>
          <w:sz w:val="20"/>
          <w:vertAlign w:val="superscript"/>
        </w:rPr>
        <w:t>nd</w:t>
      </w:r>
      <w:r>
        <w:rPr>
          <w:sz w:val="20"/>
        </w:rPr>
        <w:t xml:space="preserve"> August 2017, </w:t>
      </w:r>
      <w:r w:rsidRPr="00CA4199">
        <w:rPr>
          <w:sz w:val="20"/>
        </w:rPr>
        <w:t>K</w:t>
      </w:r>
      <w:r>
        <w:rPr>
          <w:sz w:val="20"/>
        </w:rPr>
        <w:t>701B seized.</w:t>
      </w:r>
      <w:r w:rsidRPr="00CA4199">
        <w:rPr>
          <w:sz w:val="20"/>
        </w:rPr>
        <w:t xml:space="preserve"> </w:t>
      </w:r>
      <w:r>
        <w:rPr>
          <w:sz w:val="20"/>
        </w:rPr>
        <w:t>K701A was supposed to switchover and run. However, the mechanical seal was found damaged. SM1 was then required to shut down as there is no vacuum</w:t>
      </w:r>
      <w:r w:rsidRPr="00CA4199">
        <w:rPr>
          <w:sz w:val="20"/>
        </w:rPr>
        <w:t xml:space="preserve"> </w:t>
      </w:r>
      <w:r>
        <w:rPr>
          <w:sz w:val="20"/>
        </w:rPr>
        <w:t xml:space="preserve">pump for the SM1 section. When K701A was undergoing mechanical seal repair work, the shaft was found seized. </w:t>
      </w:r>
    </w:p>
    <w:p w:rsidR="007453E9" w:rsidRDefault="007453E9" w:rsidP="007453E9">
      <w:pPr>
        <w:pStyle w:val="BodyText3"/>
        <w:spacing w:line="276" w:lineRule="auto"/>
        <w:jc w:val="both"/>
        <w:rPr>
          <w:sz w:val="20"/>
        </w:rPr>
      </w:pPr>
    </w:p>
    <w:p w:rsidR="007453E9" w:rsidRDefault="007453E9" w:rsidP="007453E9">
      <w:pPr>
        <w:pStyle w:val="BodyText3"/>
        <w:spacing w:line="276" w:lineRule="auto"/>
        <w:jc w:val="both"/>
        <w:rPr>
          <w:sz w:val="20"/>
        </w:rPr>
      </w:pPr>
      <w:r>
        <w:rPr>
          <w:sz w:val="20"/>
        </w:rPr>
        <w:t>Upon dismantling of both pumps, the impellers of both pumps were found to have cracked.</w:t>
      </w:r>
    </w:p>
    <w:p w:rsidR="00E17789" w:rsidRPr="00131BCA" w:rsidRDefault="00E17789">
      <w:pPr>
        <w:pStyle w:val="Heading1"/>
        <w:rPr>
          <w:rFonts w:ascii="Calibri" w:hAnsi="Calibri" w:cs="Calibri"/>
          <w:sz w:val="36"/>
        </w:rPr>
      </w:pPr>
      <w:r w:rsidRPr="00131BCA">
        <w:rPr>
          <w:rFonts w:ascii="Calibri" w:hAnsi="Calibri" w:cs="Calibri"/>
          <w:sz w:val="36"/>
        </w:rPr>
        <w:t xml:space="preserve">Problem Statement: </w:t>
      </w:r>
    </w:p>
    <w:p w:rsidR="00E17789" w:rsidRPr="009E048E" w:rsidRDefault="00E17789">
      <w:pPr>
        <w:rPr>
          <w:rFonts w:ascii="Calibri" w:hAnsi="Calibri" w:cs="Calibri"/>
          <w:b/>
          <w:bCs/>
          <w:sz w:val="22"/>
        </w:rPr>
      </w:pPr>
    </w:p>
    <w:p w:rsidR="00E267BA" w:rsidRPr="001477F0" w:rsidRDefault="00E267BA" w:rsidP="00E267BA">
      <w:pPr>
        <w:jc w:val="both"/>
        <w:rPr>
          <w:b/>
          <w:sz w:val="20"/>
          <w:szCs w:val="20"/>
        </w:rPr>
      </w:pPr>
      <w:r w:rsidRPr="001477F0">
        <w:rPr>
          <w:b/>
          <w:sz w:val="20"/>
          <w:szCs w:val="20"/>
        </w:rPr>
        <w:t xml:space="preserve">Expected:  </w:t>
      </w:r>
    </w:p>
    <w:p w:rsidR="00E267BA" w:rsidRPr="001477F0" w:rsidRDefault="00E267BA" w:rsidP="00E267BA">
      <w:pPr>
        <w:ind w:firstLine="720"/>
        <w:jc w:val="both"/>
        <w:rPr>
          <w:b/>
          <w:sz w:val="20"/>
          <w:szCs w:val="20"/>
        </w:rPr>
      </w:pPr>
    </w:p>
    <w:p w:rsidR="00E267BA" w:rsidRPr="00CA5592" w:rsidRDefault="00E267BA" w:rsidP="00E267BA">
      <w:pPr>
        <w:jc w:val="both"/>
        <w:rPr>
          <w:sz w:val="20"/>
          <w:szCs w:val="20"/>
        </w:rPr>
      </w:pPr>
      <w:r w:rsidRPr="00CA5592">
        <w:rPr>
          <w:sz w:val="20"/>
          <w:szCs w:val="20"/>
        </w:rPr>
        <w:t xml:space="preserve">K701B was supposed to run continuously and not seize. The standby pump was also supposed to switchover without any failure. </w:t>
      </w:r>
    </w:p>
    <w:p w:rsidR="00E267BA" w:rsidRPr="001477F0" w:rsidRDefault="00E267BA" w:rsidP="00E267BA">
      <w:pPr>
        <w:ind w:left="1440"/>
        <w:jc w:val="both"/>
        <w:rPr>
          <w:color w:val="000000"/>
          <w:sz w:val="20"/>
          <w:szCs w:val="20"/>
        </w:rPr>
      </w:pPr>
    </w:p>
    <w:p w:rsidR="00E267BA" w:rsidRPr="001477F0" w:rsidRDefault="00E267BA" w:rsidP="00E267BA">
      <w:pPr>
        <w:jc w:val="both"/>
        <w:rPr>
          <w:b/>
          <w:sz w:val="20"/>
          <w:szCs w:val="20"/>
        </w:rPr>
      </w:pPr>
      <w:r w:rsidRPr="001477F0">
        <w:rPr>
          <w:b/>
          <w:sz w:val="20"/>
          <w:szCs w:val="20"/>
        </w:rPr>
        <w:t xml:space="preserve">Actual:    </w:t>
      </w:r>
    </w:p>
    <w:p w:rsidR="00E267BA" w:rsidRDefault="00E267BA" w:rsidP="00E267BA">
      <w:pPr>
        <w:jc w:val="both"/>
        <w:rPr>
          <w:sz w:val="20"/>
          <w:szCs w:val="20"/>
        </w:rPr>
      </w:pPr>
    </w:p>
    <w:p w:rsidR="00E267BA" w:rsidRPr="007E40B6" w:rsidRDefault="00E267BA" w:rsidP="00E267BA">
      <w:pPr>
        <w:jc w:val="both"/>
        <w:rPr>
          <w:sz w:val="20"/>
          <w:szCs w:val="20"/>
        </w:rPr>
      </w:pPr>
      <w:r>
        <w:rPr>
          <w:sz w:val="20"/>
          <w:szCs w:val="20"/>
        </w:rPr>
        <w:t>K701B seized and stopped suddenly. Standby pump was unable to take over due to mechanical seal leak. Standby pump was also found seized when doing seal repair work.</w:t>
      </w:r>
    </w:p>
    <w:p w:rsidR="00E267BA" w:rsidRPr="007E40B6" w:rsidRDefault="00E267BA" w:rsidP="00E267BA">
      <w:pPr>
        <w:pStyle w:val="BodyTextIndent2"/>
        <w:ind w:left="1440"/>
        <w:jc w:val="both"/>
        <w:rPr>
          <w:sz w:val="20"/>
          <w:szCs w:val="20"/>
        </w:rPr>
      </w:pPr>
    </w:p>
    <w:p w:rsidR="00E267BA" w:rsidRPr="007E40B6" w:rsidRDefault="00E267BA" w:rsidP="00E267BA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Potential </w:t>
      </w:r>
      <w:r w:rsidRPr="007E40B6">
        <w:rPr>
          <w:b/>
          <w:bCs/>
          <w:sz w:val="20"/>
          <w:szCs w:val="20"/>
        </w:rPr>
        <w:t>Impact:</w:t>
      </w:r>
    </w:p>
    <w:p w:rsidR="00E267BA" w:rsidRPr="007E40B6" w:rsidRDefault="00E267BA" w:rsidP="00E267BA">
      <w:pPr>
        <w:jc w:val="both"/>
        <w:rPr>
          <w:b/>
          <w:bCs/>
          <w:sz w:val="20"/>
          <w:szCs w:val="20"/>
        </w:rPr>
      </w:pPr>
    </w:p>
    <w:p w:rsidR="00E267BA" w:rsidRDefault="00E267BA" w:rsidP="00E267BA">
      <w:pPr>
        <w:jc w:val="both"/>
        <w:rPr>
          <w:sz w:val="20"/>
          <w:szCs w:val="20"/>
        </w:rPr>
      </w:pPr>
      <w:r>
        <w:rPr>
          <w:sz w:val="20"/>
          <w:szCs w:val="20"/>
        </w:rPr>
        <w:t>This resulted in an unplanned down time incident for both SMPO1 and SMPO2. Total of 3.479kT losses (SMPO1: 2.04kT; SMPO2: 1.439kT)</w:t>
      </w:r>
    </w:p>
    <w:p w:rsidR="00E267BA" w:rsidRDefault="00E267BA">
      <w:pPr>
        <w:pStyle w:val="Heading1"/>
        <w:rPr>
          <w:rFonts w:ascii="Calibri" w:hAnsi="Calibri" w:cs="Calibri"/>
        </w:rPr>
      </w:pPr>
    </w:p>
    <w:p w:rsidR="00E17789" w:rsidRPr="009E048E" w:rsidRDefault="00E17789">
      <w:pPr>
        <w:pStyle w:val="Heading1"/>
        <w:rPr>
          <w:rFonts w:ascii="Calibri" w:hAnsi="Calibri" w:cs="Calibri"/>
        </w:rPr>
      </w:pPr>
      <w:r w:rsidRPr="009E048E">
        <w:rPr>
          <w:rFonts w:ascii="Calibri" w:hAnsi="Calibri" w:cs="Calibri"/>
        </w:rPr>
        <w:t>Sequence of Events:</w:t>
      </w:r>
    </w:p>
    <w:p w:rsidR="00E17789" w:rsidRPr="009E048E" w:rsidRDefault="00E17789">
      <w:pPr>
        <w:pStyle w:val="BodyText"/>
        <w:rPr>
          <w:rFonts w:ascii="Calibri" w:hAnsi="Calibri" w:cs="Calibri"/>
          <w:b/>
          <w:bCs/>
        </w:rPr>
      </w:pPr>
    </w:p>
    <w:tbl>
      <w:tblPr>
        <w:tblW w:w="96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A0" w:firstRow="1" w:lastRow="0" w:firstColumn="1" w:lastColumn="0" w:noHBand="0" w:noVBand="0"/>
      </w:tblPr>
      <w:tblGrid>
        <w:gridCol w:w="1835"/>
        <w:gridCol w:w="7813"/>
      </w:tblGrid>
      <w:tr w:rsidR="00E17789" w:rsidRPr="00964AFB" w:rsidTr="00456870">
        <w:tc>
          <w:tcPr>
            <w:tcW w:w="1835" w:type="dxa"/>
          </w:tcPr>
          <w:p w:rsidR="00E17789" w:rsidRPr="00964AFB" w:rsidRDefault="0026446B">
            <w:pPr>
              <w:pStyle w:val="BodyTex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Before 2010 December</w:t>
            </w:r>
          </w:p>
        </w:tc>
        <w:tc>
          <w:tcPr>
            <w:tcW w:w="7813" w:type="dxa"/>
          </w:tcPr>
          <w:p w:rsidR="00E17789" w:rsidRDefault="0026446B">
            <w:pPr>
              <w:pStyle w:val="BodyTex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A: K701S</w:t>
            </w:r>
          </w:p>
          <w:p w:rsidR="0026446B" w:rsidRDefault="0026446B">
            <w:pPr>
              <w:pStyle w:val="BodyTex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B: K701B</w:t>
            </w:r>
          </w:p>
          <w:p w:rsidR="0026446B" w:rsidRPr="00964AFB" w:rsidRDefault="0026446B">
            <w:pPr>
              <w:pStyle w:val="BodyText"/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auto"/>
                <w:sz w:val="22"/>
                <w:szCs w:val="22"/>
              </w:rPr>
              <w:t>Spare: K701A</w:t>
            </w:r>
          </w:p>
        </w:tc>
      </w:tr>
      <w:tr w:rsidR="00E17789" w:rsidRPr="00964AFB" w:rsidTr="00456870">
        <w:tc>
          <w:tcPr>
            <w:tcW w:w="1835" w:type="dxa"/>
          </w:tcPr>
          <w:p w:rsidR="00E17789" w:rsidRPr="00964AFB" w:rsidRDefault="0026446B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December 2010</w:t>
            </w:r>
          </w:p>
        </w:tc>
        <w:tc>
          <w:tcPr>
            <w:tcW w:w="7813" w:type="dxa"/>
          </w:tcPr>
          <w:p w:rsidR="00E17789" w:rsidRDefault="00386088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K701B mechanical seal leak</w:t>
            </w:r>
          </w:p>
          <w:p w:rsidR="00386088" w:rsidRDefault="00386088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A: K701S</w:t>
            </w:r>
          </w:p>
          <w:p w:rsidR="00386088" w:rsidRDefault="00386088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B: K701A</w:t>
            </w:r>
          </w:p>
          <w:p w:rsidR="00386088" w:rsidRPr="00964AFB" w:rsidRDefault="00386088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Spare: K701B</w:t>
            </w:r>
          </w:p>
        </w:tc>
      </w:tr>
      <w:tr w:rsidR="00E17789" w:rsidRPr="00964AFB" w:rsidTr="00456870">
        <w:tc>
          <w:tcPr>
            <w:tcW w:w="1835" w:type="dxa"/>
          </w:tcPr>
          <w:p w:rsidR="00E17789" w:rsidRPr="00964AFB" w:rsidRDefault="00386088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April 2014</w:t>
            </w:r>
          </w:p>
        </w:tc>
        <w:tc>
          <w:tcPr>
            <w:tcW w:w="7813" w:type="dxa"/>
          </w:tcPr>
          <w:p w:rsidR="00E17789" w:rsidRDefault="00386088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K701B mechanical seal leak</w:t>
            </w:r>
          </w:p>
          <w:p w:rsidR="00386088" w:rsidRDefault="00386088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A: K701S</w:t>
            </w:r>
          </w:p>
          <w:p w:rsidR="00386088" w:rsidRDefault="00386088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B: K701B</w:t>
            </w:r>
          </w:p>
          <w:p w:rsidR="00386088" w:rsidRPr="00964AFB" w:rsidRDefault="00386088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Spare: K701A</w:t>
            </w:r>
          </w:p>
        </w:tc>
      </w:tr>
      <w:tr w:rsidR="00E17789" w:rsidRPr="00964AFB" w:rsidTr="00456870">
        <w:tc>
          <w:tcPr>
            <w:tcW w:w="1835" w:type="dxa"/>
          </w:tcPr>
          <w:p w:rsidR="00F479A7" w:rsidRPr="00964AFB" w:rsidRDefault="00386088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August 2016</w:t>
            </w:r>
          </w:p>
        </w:tc>
        <w:tc>
          <w:tcPr>
            <w:tcW w:w="7813" w:type="dxa"/>
          </w:tcPr>
          <w:p w:rsidR="00E17789" w:rsidRDefault="00386088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S1 TA2016 Start up</w:t>
            </w:r>
          </w:p>
          <w:p w:rsidR="00386088" w:rsidRDefault="00386088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Both K701A and K701B mechanical seal leak</w:t>
            </w:r>
          </w:p>
          <w:p w:rsidR="00386088" w:rsidRDefault="00386088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A: K701A</w:t>
            </w:r>
          </w:p>
          <w:p w:rsidR="00386088" w:rsidRDefault="00386088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B: K701B (mechanical seal still leaking)</w:t>
            </w:r>
          </w:p>
          <w:p w:rsidR="00386088" w:rsidRDefault="00386088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Spare: K701S</w:t>
            </w:r>
          </w:p>
          <w:p w:rsidR="00386088" w:rsidRPr="00964AFB" w:rsidRDefault="00386088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</w:tc>
      </w:tr>
      <w:tr w:rsidR="00E17789" w:rsidRPr="00964AFB" w:rsidTr="00456870">
        <w:tc>
          <w:tcPr>
            <w:tcW w:w="1835" w:type="dxa"/>
          </w:tcPr>
          <w:p w:rsidR="00F479A7" w:rsidRPr="00964AFB" w:rsidRDefault="00386088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January 2017</w:t>
            </w:r>
          </w:p>
        </w:tc>
        <w:tc>
          <w:tcPr>
            <w:tcW w:w="7813" w:type="dxa"/>
          </w:tcPr>
          <w:p w:rsidR="00F479A7" w:rsidRDefault="00386088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A: K701A</w:t>
            </w:r>
          </w:p>
          <w:p w:rsidR="00386088" w:rsidRDefault="00386088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B: K701S</w:t>
            </w:r>
          </w:p>
          <w:p w:rsidR="00386088" w:rsidRPr="00964AFB" w:rsidRDefault="00386088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Spare: K701B</w:t>
            </w:r>
          </w:p>
        </w:tc>
      </w:tr>
      <w:tr w:rsidR="00E17789" w:rsidRPr="00964AFB" w:rsidTr="00456870">
        <w:tc>
          <w:tcPr>
            <w:tcW w:w="1835" w:type="dxa"/>
          </w:tcPr>
          <w:p w:rsidR="00F479A7" w:rsidRPr="00964AFB" w:rsidRDefault="00386088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19</w:t>
            </w:r>
            <w:r w:rsidRPr="00386088">
              <w:rPr>
                <w:rFonts w:asciiTheme="minorHAnsi" w:hAnsiTheme="minorHAnsi" w:cstheme="minorHAnsi"/>
                <w:color w:val="auto"/>
                <w:sz w:val="22"/>
                <w:szCs w:val="22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June 2017</w:t>
            </w:r>
          </w:p>
        </w:tc>
        <w:tc>
          <w:tcPr>
            <w:tcW w:w="7813" w:type="dxa"/>
          </w:tcPr>
          <w:p w:rsidR="00E17789" w:rsidRPr="00964AFB" w:rsidRDefault="00386088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K701S at B location tripped due to PDZ</w:t>
            </w:r>
          </w:p>
        </w:tc>
      </w:tr>
      <w:tr w:rsidR="00DE0A85" w:rsidRPr="00964AFB" w:rsidTr="00456870">
        <w:tc>
          <w:tcPr>
            <w:tcW w:w="1835" w:type="dxa"/>
          </w:tcPr>
          <w:p w:rsidR="00DE0A85" w:rsidRDefault="00456870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21</w:t>
            </w:r>
            <w:r w:rsidRPr="00456870">
              <w:rPr>
                <w:rFonts w:asciiTheme="minorHAnsi" w:hAnsiTheme="minorHAnsi" w:cstheme="minorHAnsi"/>
                <w:color w:val="auto"/>
                <w:sz w:val="22"/>
                <w:szCs w:val="22"/>
                <w:vertAlign w:val="superscript"/>
              </w:rPr>
              <w:t>st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June 2017</w:t>
            </w:r>
          </w:p>
        </w:tc>
        <w:tc>
          <w:tcPr>
            <w:tcW w:w="7813" w:type="dxa"/>
          </w:tcPr>
          <w:p w:rsidR="00DE0A85" w:rsidRDefault="00456870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K701A at A location was found to be leaking (mechanical seal leak)</w:t>
            </w:r>
          </w:p>
          <w:p w:rsidR="00456870" w:rsidRDefault="00456870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K701S at B location was found to have seized when Ops tried to restart.</w:t>
            </w:r>
          </w:p>
        </w:tc>
      </w:tr>
      <w:tr w:rsidR="00DE0A85" w:rsidRPr="00964AFB" w:rsidTr="00456870">
        <w:tc>
          <w:tcPr>
            <w:tcW w:w="1835" w:type="dxa"/>
          </w:tcPr>
          <w:p w:rsidR="00DE0A85" w:rsidRDefault="00456870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22</w:t>
            </w:r>
            <w:r w:rsidRPr="00456870">
              <w:rPr>
                <w:rFonts w:asciiTheme="minorHAnsi" w:hAnsiTheme="minorHAnsi" w:cstheme="minorHAnsi"/>
                <w:color w:val="auto"/>
                <w:sz w:val="22"/>
                <w:szCs w:val="22"/>
                <w:vertAlign w:val="superscript"/>
              </w:rPr>
              <w:t>nd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August 2017</w:t>
            </w:r>
          </w:p>
        </w:tc>
        <w:tc>
          <w:tcPr>
            <w:tcW w:w="7813" w:type="dxa"/>
          </w:tcPr>
          <w:p w:rsidR="00DE0A85" w:rsidRDefault="00456870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K701B at B location tripped due to PDZ.</w:t>
            </w:r>
          </w:p>
          <w:p w:rsidR="00456870" w:rsidRDefault="00456870">
            <w:pPr>
              <w:pStyle w:val="BodyTex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K701A restarted back and ran with leaking seal to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shutdown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SMPO1.</w:t>
            </w:r>
          </w:p>
        </w:tc>
      </w:tr>
    </w:tbl>
    <w:p w:rsidR="00E17789" w:rsidRPr="009E048E" w:rsidRDefault="00E17789">
      <w:pPr>
        <w:pStyle w:val="BodyText"/>
        <w:rPr>
          <w:rFonts w:ascii="Calibri" w:hAnsi="Calibri" w:cs="Calibri"/>
          <w:sz w:val="22"/>
        </w:rPr>
      </w:pPr>
    </w:p>
    <w:p w:rsidR="00E17789" w:rsidRPr="009E048E" w:rsidRDefault="00E17789">
      <w:pPr>
        <w:pStyle w:val="Heading1"/>
        <w:rPr>
          <w:rFonts w:ascii="Calibri" w:hAnsi="Calibri" w:cs="Calibri"/>
        </w:rPr>
      </w:pPr>
      <w:r w:rsidRPr="009E048E">
        <w:rPr>
          <w:rFonts w:ascii="Calibri" w:hAnsi="Calibri" w:cs="Calibri"/>
        </w:rPr>
        <w:t xml:space="preserve">Cause Analysis: </w:t>
      </w:r>
    </w:p>
    <w:p w:rsidR="00E17789" w:rsidRDefault="00E17789">
      <w:pPr>
        <w:pStyle w:val="BodyText"/>
        <w:spacing w:before="120" w:after="120"/>
        <w:rPr>
          <w:rFonts w:ascii="Calibri" w:hAnsi="Calibri" w:cs="Calibri"/>
          <w:sz w:val="22"/>
        </w:rPr>
      </w:pPr>
      <w:r w:rsidRPr="009E048E">
        <w:rPr>
          <w:rFonts w:ascii="Calibri" w:hAnsi="Calibri" w:cs="Calibri"/>
          <w:sz w:val="22"/>
        </w:rPr>
        <w:t>Refer to the attached cause and effect diagram.</w:t>
      </w:r>
    </w:p>
    <w:p w:rsidR="00456870" w:rsidRPr="00456870" w:rsidRDefault="00456870" w:rsidP="00324CEA">
      <w:pPr>
        <w:pStyle w:val="BodyText"/>
        <w:tabs>
          <w:tab w:val="clear" w:pos="1008"/>
          <w:tab w:val="clear" w:pos="1440"/>
          <w:tab w:val="clear" w:pos="2160"/>
          <w:tab w:val="clear" w:pos="2880"/>
          <w:tab w:val="clear" w:pos="345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17712"/>
        </w:tabs>
        <w:spacing w:before="120" w:after="120"/>
        <w:rPr>
          <w:rFonts w:ascii="Calibri" w:hAnsi="Calibri" w:cs="Calibri"/>
          <w:sz w:val="22"/>
          <w:u w:val="single"/>
        </w:rPr>
      </w:pPr>
      <w:r w:rsidRPr="00456870">
        <w:rPr>
          <w:rFonts w:ascii="Calibri" w:hAnsi="Calibri" w:cs="Calibri"/>
          <w:sz w:val="22"/>
          <w:u w:val="single"/>
        </w:rPr>
        <w:t>K701S</w:t>
      </w:r>
    </w:p>
    <w:p w:rsidR="00456870" w:rsidRDefault="00456870" w:rsidP="00456870">
      <w:pPr>
        <w:pStyle w:val="BodyText"/>
        <w:numPr>
          <w:ilvl w:val="0"/>
          <w:numId w:val="39"/>
        </w:numPr>
        <w:tabs>
          <w:tab w:val="clear" w:pos="1008"/>
          <w:tab w:val="clear" w:pos="1440"/>
          <w:tab w:val="clear" w:pos="2160"/>
          <w:tab w:val="clear" w:pos="2880"/>
          <w:tab w:val="clear" w:pos="345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17712"/>
        </w:tabs>
        <w:spacing w:before="120" w:after="12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Why did K701S trip on PDZ?</w:t>
      </w:r>
    </w:p>
    <w:p w:rsidR="00456870" w:rsidRDefault="00456870" w:rsidP="00456870">
      <w:pPr>
        <w:pStyle w:val="BodyText"/>
        <w:tabs>
          <w:tab w:val="clear" w:pos="1008"/>
          <w:tab w:val="clear" w:pos="1440"/>
          <w:tab w:val="clear" w:pos="2160"/>
          <w:tab w:val="clear" w:pos="2880"/>
          <w:tab w:val="clear" w:pos="345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17712"/>
        </w:tabs>
        <w:spacing w:before="120" w:after="120"/>
        <w:ind w:left="72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K701S failed to develop suction as the impeller vane broke. The suction loss triggered PDZ and hence tripped K701S.</w:t>
      </w:r>
    </w:p>
    <w:p w:rsidR="00456870" w:rsidRDefault="00456870" w:rsidP="00456870">
      <w:pPr>
        <w:pStyle w:val="BodyText"/>
        <w:numPr>
          <w:ilvl w:val="0"/>
          <w:numId w:val="39"/>
        </w:numPr>
        <w:tabs>
          <w:tab w:val="clear" w:pos="1008"/>
          <w:tab w:val="clear" w:pos="1440"/>
          <w:tab w:val="clear" w:pos="2160"/>
          <w:tab w:val="clear" w:pos="2880"/>
          <w:tab w:val="clear" w:pos="345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17712"/>
        </w:tabs>
        <w:spacing w:before="120" w:after="12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Why did K701S impeller vane break?</w:t>
      </w:r>
    </w:p>
    <w:p w:rsidR="00456870" w:rsidRDefault="00456870" w:rsidP="00456870">
      <w:pPr>
        <w:pStyle w:val="BodyText"/>
        <w:tabs>
          <w:tab w:val="clear" w:pos="1008"/>
          <w:tab w:val="clear" w:pos="1440"/>
          <w:tab w:val="clear" w:pos="2160"/>
          <w:tab w:val="clear" w:pos="2880"/>
          <w:tab w:val="clear" w:pos="345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17712"/>
        </w:tabs>
        <w:spacing w:before="120" w:after="120"/>
        <w:ind w:left="72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K701S impeller vane was found to have cracks and void. The hole act as a place to concentrate the stress. Eventually, the cracks propagated to the surface and cause the impeller vane to break.</w:t>
      </w:r>
    </w:p>
    <w:p w:rsidR="00456870" w:rsidRPr="00456870" w:rsidRDefault="00456870" w:rsidP="00456870">
      <w:pPr>
        <w:pStyle w:val="BodyText"/>
        <w:tabs>
          <w:tab w:val="clear" w:pos="1008"/>
          <w:tab w:val="clear" w:pos="1440"/>
          <w:tab w:val="clear" w:pos="2160"/>
          <w:tab w:val="clear" w:pos="2880"/>
          <w:tab w:val="clear" w:pos="345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17712"/>
        </w:tabs>
        <w:spacing w:before="120" w:after="120"/>
        <w:rPr>
          <w:rFonts w:ascii="Calibri" w:hAnsi="Calibri" w:cs="Calibri"/>
          <w:sz w:val="22"/>
          <w:u w:val="single"/>
        </w:rPr>
      </w:pPr>
      <w:r w:rsidRPr="00456870">
        <w:rPr>
          <w:rFonts w:ascii="Calibri" w:hAnsi="Calibri" w:cs="Calibri"/>
          <w:sz w:val="22"/>
          <w:u w:val="single"/>
        </w:rPr>
        <w:t>K701B</w:t>
      </w:r>
    </w:p>
    <w:p w:rsidR="00EC3863" w:rsidRDefault="00EC3863" w:rsidP="00EC3863">
      <w:pPr>
        <w:pStyle w:val="BodyText"/>
        <w:numPr>
          <w:ilvl w:val="0"/>
          <w:numId w:val="40"/>
        </w:numPr>
        <w:tabs>
          <w:tab w:val="clear" w:pos="1008"/>
          <w:tab w:val="clear" w:pos="1440"/>
          <w:tab w:val="clear" w:pos="2160"/>
          <w:tab w:val="clear" w:pos="2880"/>
          <w:tab w:val="clear" w:pos="345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17712"/>
        </w:tabs>
        <w:spacing w:before="120" w:after="12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Why did K701</w:t>
      </w:r>
      <w:r>
        <w:rPr>
          <w:rFonts w:ascii="Calibri" w:hAnsi="Calibri" w:cs="Calibri"/>
          <w:sz w:val="22"/>
        </w:rPr>
        <w:t>B</w:t>
      </w:r>
      <w:r>
        <w:rPr>
          <w:rFonts w:ascii="Calibri" w:hAnsi="Calibri" w:cs="Calibri"/>
          <w:sz w:val="22"/>
        </w:rPr>
        <w:t xml:space="preserve"> trip on PDZ?</w:t>
      </w:r>
    </w:p>
    <w:p w:rsidR="00EC3863" w:rsidRDefault="00EC3863" w:rsidP="00EC3863">
      <w:pPr>
        <w:pStyle w:val="BodyText"/>
        <w:tabs>
          <w:tab w:val="clear" w:pos="1008"/>
          <w:tab w:val="clear" w:pos="1440"/>
          <w:tab w:val="clear" w:pos="2160"/>
          <w:tab w:val="clear" w:pos="2880"/>
          <w:tab w:val="clear" w:pos="345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17712"/>
        </w:tabs>
        <w:spacing w:before="120" w:after="120"/>
        <w:ind w:left="72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K701</w:t>
      </w:r>
      <w:r>
        <w:rPr>
          <w:rFonts w:ascii="Calibri" w:hAnsi="Calibri" w:cs="Calibri"/>
          <w:sz w:val="22"/>
        </w:rPr>
        <w:t>B</w:t>
      </w:r>
      <w:r>
        <w:rPr>
          <w:rFonts w:ascii="Calibri" w:hAnsi="Calibri" w:cs="Calibri"/>
          <w:sz w:val="22"/>
        </w:rPr>
        <w:t xml:space="preserve"> failed to develop suction as the impeller vane broke. The suction loss triggered PDZ and hence tripped K701</w:t>
      </w:r>
      <w:r>
        <w:rPr>
          <w:rFonts w:ascii="Calibri" w:hAnsi="Calibri" w:cs="Calibri"/>
          <w:sz w:val="22"/>
        </w:rPr>
        <w:t>B</w:t>
      </w:r>
      <w:r>
        <w:rPr>
          <w:rFonts w:ascii="Calibri" w:hAnsi="Calibri" w:cs="Calibri"/>
          <w:sz w:val="22"/>
        </w:rPr>
        <w:t>.</w:t>
      </w:r>
    </w:p>
    <w:p w:rsidR="00EC3863" w:rsidRDefault="00EC3863" w:rsidP="00EC3863">
      <w:pPr>
        <w:pStyle w:val="BodyText"/>
        <w:numPr>
          <w:ilvl w:val="0"/>
          <w:numId w:val="40"/>
        </w:numPr>
        <w:tabs>
          <w:tab w:val="clear" w:pos="1008"/>
          <w:tab w:val="clear" w:pos="1440"/>
          <w:tab w:val="clear" w:pos="2160"/>
          <w:tab w:val="clear" w:pos="2880"/>
          <w:tab w:val="clear" w:pos="3456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17712"/>
        </w:tabs>
        <w:spacing w:before="120" w:after="120"/>
        <w:rPr>
          <w:rFonts w:ascii="Calibri" w:hAnsi="Calibri" w:cs="Calibri"/>
          <w:sz w:val="22"/>
        </w:rPr>
      </w:pPr>
      <w:r>
        <w:rPr>
          <w:rFonts w:ascii="Calibri" w:hAnsi="Calibri" w:cs="Calibri"/>
          <w:sz w:val="22"/>
        </w:rPr>
        <w:t>Why did K701B</w:t>
      </w:r>
      <w:r>
        <w:rPr>
          <w:rFonts w:ascii="Calibri" w:hAnsi="Calibri" w:cs="Calibri"/>
          <w:sz w:val="22"/>
        </w:rPr>
        <w:t xml:space="preserve"> </w:t>
      </w:r>
      <w:r>
        <w:rPr>
          <w:rFonts w:ascii="Calibri" w:hAnsi="Calibri" w:cs="Calibri"/>
          <w:sz w:val="22"/>
        </w:rPr>
        <w:t>failed to develop suction?</w:t>
      </w:r>
    </w:p>
    <w:p w:rsidR="00EC3863" w:rsidRDefault="00EC3863" w:rsidP="00324CEA">
      <w:pPr>
        <w:pStyle w:val="BodyText"/>
        <w:spacing w:before="120" w:after="120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K701B failed to develop suction because the second stage impeller vane broke.</w:t>
      </w:r>
    </w:p>
    <w:p w:rsidR="00EC3863" w:rsidRDefault="00EC3863" w:rsidP="00EC3863">
      <w:pPr>
        <w:pStyle w:val="BodyText"/>
        <w:numPr>
          <w:ilvl w:val="0"/>
          <w:numId w:val="40"/>
        </w:numPr>
        <w:spacing w:before="120" w:after="120"/>
        <w:rPr>
          <w:rFonts w:ascii="Calibri" w:hAnsi="Calibri" w:cs="Calibri"/>
        </w:rPr>
      </w:pPr>
      <w:r>
        <w:rPr>
          <w:rFonts w:ascii="Calibri" w:hAnsi="Calibri" w:cs="Calibri"/>
        </w:rPr>
        <w:t xml:space="preserve">Why did the second stage impeller vane </w:t>
      </w:r>
      <w:proofErr w:type="gramStart"/>
      <w:r>
        <w:rPr>
          <w:rFonts w:ascii="Calibri" w:hAnsi="Calibri" w:cs="Calibri"/>
        </w:rPr>
        <w:t>broke</w:t>
      </w:r>
      <w:proofErr w:type="gramEnd"/>
      <w:r>
        <w:rPr>
          <w:rFonts w:ascii="Calibri" w:hAnsi="Calibri" w:cs="Calibri"/>
        </w:rPr>
        <w:t>?</w:t>
      </w:r>
    </w:p>
    <w:p w:rsidR="00EC3863" w:rsidRDefault="00EC3863" w:rsidP="00EC3863">
      <w:pPr>
        <w:pStyle w:val="BodyText"/>
        <w:spacing w:before="120" w:after="120"/>
        <w:ind w:left="720"/>
        <w:rPr>
          <w:rFonts w:ascii="Calibri" w:hAnsi="Calibri" w:cs="Calibri"/>
        </w:rPr>
      </w:pPr>
      <w:r>
        <w:rPr>
          <w:rFonts w:ascii="Calibri" w:hAnsi="Calibri" w:cs="Calibri"/>
        </w:rPr>
        <w:t>The impeller vane is believed to be subjected to cyclic stress during the pump operation. Over the years, the stresses cause the vane to eventually fail.</w:t>
      </w:r>
    </w:p>
    <w:p w:rsidR="00E17789" w:rsidRPr="009E048E" w:rsidRDefault="00E17789" w:rsidP="00324CEA">
      <w:pPr>
        <w:pStyle w:val="BodyText"/>
        <w:spacing w:before="120" w:after="120"/>
        <w:ind w:left="720"/>
        <w:rPr>
          <w:rFonts w:ascii="Calibri" w:hAnsi="Calibri" w:cs="Calibri"/>
          <w:sz w:val="22"/>
        </w:rPr>
      </w:pPr>
      <w:r w:rsidRPr="00EC3863">
        <w:br w:type="page"/>
      </w:r>
      <w:r w:rsidRPr="009E048E">
        <w:rPr>
          <w:rFonts w:ascii="Calibri" w:hAnsi="Calibri" w:cs="Calibri"/>
          <w:sz w:val="22"/>
        </w:rPr>
        <w:t xml:space="preserve"> </w:t>
      </w:r>
    </w:p>
    <w:p w:rsidR="00E17789" w:rsidRPr="007263DB" w:rsidRDefault="00E17789">
      <w:pPr>
        <w:pStyle w:val="Heading1"/>
        <w:rPr>
          <w:rFonts w:ascii="Calibri" w:hAnsi="Calibri" w:cs="Calibri"/>
          <w:b w:val="0"/>
          <w:strike/>
        </w:rPr>
      </w:pPr>
      <w:r w:rsidRPr="009E048E">
        <w:rPr>
          <w:rFonts w:ascii="Calibri" w:hAnsi="Calibri" w:cs="Calibri"/>
        </w:rPr>
        <w:t>Observations, Insights, Conclusions:</w:t>
      </w:r>
      <w:r w:rsidR="0034590C" w:rsidRPr="0034590C">
        <w:rPr>
          <w:rFonts w:ascii="Calibri" w:hAnsi="Calibri" w:cs="Calibri"/>
          <w:sz w:val="22"/>
        </w:rPr>
        <w:t xml:space="preserve"> </w:t>
      </w:r>
    </w:p>
    <w:p w:rsidR="00E17789" w:rsidRPr="009E048E" w:rsidRDefault="00E17789">
      <w:pPr>
        <w:pStyle w:val="Header"/>
        <w:tabs>
          <w:tab w:val="clear" w:pos="4320"/>
          <w:tab w:val="clear" w:pos="8640"/>
        </w:tabs>
        <w:rPr>
          <w:rFonts w:ascii="Calibri" w:hAnsi="Calibr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6588"/>
      </w:tblGrid>
      <w:tr w:rsidR="00E17789" w:rsidRPr="009E048E">
        <w:trPr>
          <w:cantSplit/>
        </w:trPr>
        <w:tc>
          <w:tcPr>
            <w:tcW w:w="8856" w:type="dxa"/>
            <w:gridSpan w:val="2"/>
          </w:tcPr>
          <w:p w:rsidR="00E17789" w:rsidRPr="009E048E" w:rsidRDefault="00E17789">
            <w:pPr>
              <w:pStyle w:val="Heading4"/>
              <w:spacing w:before="120" w:after="120"/>
              <w:rPr>
                <w:rFonts w:ascii="Calibri" w:hAnsi="Calibri" w:cs="Calibri"/>
                <w:sz w:val="22"/>
              </w:rPr>
            </w:pPr>
          </w:p>
        </w:tc>
      </w:tr>
      <w:tr w:rsidR="00E17789" w:rsidRPr="009E048E">
        <w:tc>
          <w:tcPr>
            <w:tcW w:w="2268" w:type="dxa"/>
          </w:tcPr>
          <w:p w:rsidR="00E17789" w:rsidRPr="009E048E" w:rsidRDefault="00E17789">
            <w:pPr>
              <w:pStyle w:val="Heading4"/>
              <w:spacing w:before="120" w:after="120"/>
              <w:rPr>
                <w:rFonts w:ascii="Calibri" w:hAnsi="Calibri" w:cs="Calibri"/>
                <w:sz w:val="22"/>
              </w:rPr>
            </w:pPr>
            <w:r w:rsidRPr="009E048E">
              <w:rPr>
                <w:rFonts w:ascii="Calibri" w:hAnsi="Calibri" w:cs="Calibri"/>
                <w:sz w:val="22"/>
              </w:rPr>
              <w:t>Observation</w:t>
            </w:r>
          </w:p>
          <w:p w:rsidR="00E17789" w:rsidRPr="009E048E" w:rsidRDefault="00E17789">
            <w:pPr>
              <w:spacing w:before="120" w:after="120"/>
              <w:rPr>
                <w:rFonts w:ascii="Calibri" w:hAnsi="Calibri" w:cs="Calibri"/>
                <w:sz w:val="22"/>
              </w:rPr>
            </w:pPr>
          </w:p>
        </w:tc>
        <w:tc>
          <w:tcPr>
            <w:tcW w:w="6588" w:type="dxa"/>
          </w:tcPr>
          <w:p w:rsidR="00E17789" w:rsidRPr="009E048E" w:rsidRDefault="00E17789" w:rsidP="00B253D1">
            <w:pPr>
              <w:spacing w:before="120" w:after="120"/>
              <w:rPr>
                <w:rFonts w:ascii="Calibri" w:hAnsi="Calibri" w:cs="Calibri"/>
                <w:sz w:val="22"/>
                <w:lang w:val="en-SG"/>
              </w:rPr>
            </w:pPr>
          </w:p>
        </w:tc>
      </w:tr>
      <w:tr w:rsidR="00E17789" w:rsidRPr="009E048E">
        <w:tc>
          <w:tcPr>
            <w:tcW w:w="2268" w:type="dxa"/>
          </w:tcPr>
          <w:p w:rsidR="00E17789" w:rsidRPr="009E048E" w:rsidRDefault="00E17789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Insight</w:t>
            </w:r>
          </w:p>
          <w:p w:rsidR="00E17789" w:rsidRPr="009E048E" w:rsidRDefault="00E17789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</w:p>
        </w:tc>
        <w:tc>
          <w:tcPr>
            <w:tcW w:w="6588" w:type="dxa"/>
          </w:tcPr>
          <w:p w:rsidR="00E17789" w:rsidRPr="009E048E" w:rsidRDefault="00E17789">
            <w:pPr>
              <w:spacing w:before="120" w:after="120"/>
              <w:rPr>
                <w:rFonts w:ascii="Calibri" w:hAnsi="Calibri" w:cs="Calibri"/>
                <w:sz w:val="22"/>
              </w:rPr>
            </w:pPr>
          </w:p>
        </w:tc>
      </w:tr>
      <w:tr w:rsidR="00E17789" w:rsidRPr="009E048E">
        <w:tc>
          <w:tcPr>
            <w:tcW w:w="2268" w:type="dxa"/>
          </w:tcPr>
          <w:p w:rsidR="00E17789" w:rsidRPr="009E048E" w:rsidRDefault="00E17789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Conclusion</w:t>
            </w:r>
          </w:p>
          <w:p w:rsidR="00E17789" w:rsidRPr="009E048E" w:rsidRDefault="00E17789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</w:p>
        </w:tc>
        <w:tc>
          <w:tcPr>
            <w:tcW w:w="6588" w:type="dxa"/>
          </w:tcPr>
          <w:p w:rsidR="00E17789" w:rsidRPr="009E048E" w:rsidRDefault="00E17789">
            <w:pPr>
              <w:spacing w:before="120" w:after="120"/>
              <w:rPr>
                <w:rFonts w:ascii="Calibri" w:hAnsi="Calibri" w:cs="Calibri"/>
                <w:sz w:val="22"/>
              </w:rPr>
            </w:pPr>
          </w:p>
        </w:tc>
      </w:tr>
    </w:tbl>
    <w:p w:rsidR="00E17789" w:rsidRPr="009E048E" w:rsidRDefault="00E17789">
      <w:pPr>
        <w:pStyle w:val="Header"/>
        <w:tabs>
          <w:tab w:val="clear" w:pos="4320"/>
          <w:tab w:val="clear" w:pos="8640"/>
        </w:tabs>
        <w:rPr>
          <w:rFonts w:ascii="Calibri" w:hAnsi="Calibri" w:cs="Calibri"/>
        </w:rPr>
      </w:pPr>
    </w:p>
    <w:p w:rsidR="00E17789" w:rsidRDefault="00E17789">
      <w:pPr>
        <w:rPr>
          <w:rFonts w:ascii="Calibri" w:hAnsi="Calibri" w:cs="Calibri"/>
        </w:rPr>
      </w:pPr>
    </w:p>
    <w:p w:rsidR="00381B71" w:rsidRPr="009E048E" w:rsidRDefault="00381B71">
      <w:pPr>
        <w:rPr>
          <w:rFonts w:ascii="Calibri" w:hAnsi="Calibri" w:cs="Calibri"/>
        </w:rPr>
      </w:pPr>
    </w:p>
    <w:p w:rsidR="0043071D" w:rsidRDefault="0043071D">
      <w:pPr>
        <w:pStyle w:val="Heading1"/>
        <w:rPr>
          <w:rFonts w:ascii="Calibri" w:hAnsi="Calibri" w:cs="Calibri"/>
        </w:rPr>
      </w:pPr>
    </w:p>
    <w:p w:rsidR="00EC3863" w:rsidRDefault="00EC3863" w:rsidP="00EC3863"/>
    <w:p w:rsidR="00EC3863" w:rsidRDefault="00EC3863" w:rsidP="00EC3863"/>
    <w:p w:rsidR="00EC3863" w:rsidRDefault="00EC3863" w:rsidP="00EC3863"/>
    <w:p w:rsidR="00EC3863" w:rsidRDefault="00EC3863" w:rsidP="00EC3863"/>
    <w:p w:rsidR="00EC3863" w:rsidRDefault="00EC3863" w:rsidP="00EC3863"/>
    <w:p w:rsidR="00EC3863" w:rsidRDefault="00EC3863" w:rsidP="00EC3863"/>
    <w:p w:rsidR="00EC3863" w:rsidRDefault="00EC3863" w:rsidP="00EC3863"/>
    <w:p w:rsidR="00B93277" w:rsidRDefault="00B93277" w:rsidP="00EC3863"/>
    <w:p w:rsidR="00B93277" w:rsidRDefault="00B93277" w:rsidP="00EC3863"/>
    <w:p w:rsidR="00B93277" w:rsidRDefault="00B93277" w:rsidP="00EC3863"/>
    <w:p w:rsidR="00B93277" w:rsidRDefault="00B93277" w:rsidP="00EC3863"/>
    <w:p w:rsidR="00B93277" w:rsidRDefault="00B93277" w:rsidP="00EC3863"/>
    <w:p w:rsidR="00B93277" w:rsidRDefault="00B93277" w:rsidP="00EC3863"/>
    <w:p w:rsidR="00B93277" w:rsidRDefault="00B93277" w:rsidP="00EC3863"/>
    <w:p w:rsidR="00B93277" w:rsidRDefault="00B93277" w:rsidP="00EC3863"/>
    <w:p w:rsidR="00B93277" w:rsidRDefault="00B93277" w:rsidP="00EC3863"/>
    <w:p w:rsidR="00B93277" w:rsidRDefault="00B93277" w:rsidP="00EC3863"/>
    <w:p w:rsidR="00EC3863" w:rsidRDefault="00EC3863" w:rsidP="00EC3863"/>
    <w:p w:rsidR="00EC3863" w:rsidRDefault="00EC3863" w:rsidP="00EC3863"/>
    <w:p w:rsidR="00EC3863" w:rsidRDefault="00EC3863" w:rsidP="00EC3863"/>
    <w:p w:rsidR="00EC3863" w:rsidRDefault="00EC3863" w:rsidP="00EC3863"/>
    <w:p w:rsidR="00EC3863" w:rsidRPr="00EC3863" w:rsidRDefault="00EC3863" w:rsidP="00EC3863"/>
    <w:p w:rsidR="00E17789" w:rsidRDefault="00E17789">
      <w:pPr>
        <w:pStyle w:val="Heading1"/>
        <w:rPr>
          <w:rFonts w:ascii="Calibri" w:hAnsi="Calibri" w:cs="Calibri"/>
          <w:sz w:val="22"/>
        </w:rPr>
      </w:pPr>
      <w:r w:rsidRPr="009E048E">
        <w:rPr>
          <w:rFonts w:ascii="Calibri" w:hAnsi="Calibri" w:cs="Calibri"/>
        </w:rPr>
        <w:t>Recommendations:</w:t>
      </w:r>
      <w:r w:rsidR="00A24F9E" w:rsidRPr="00A24F9E">
        <w:rPr>
          <w:rFonts w:ascii="Calibri" w:hAnsi="Calibri" w:cs="Calibri"/>
          <w:sz w:val="22"/>
        </w:rPr>
        <w:t xml:space="preserve"> </w:t>
      </w:r>
    </w:p>
    <w:p w:rsidR="00B93277" w:rsidRPr="00B93277" w:rsidRDefault="00B93277" w:rsidP="00B93277">
      <w:r>
        <w:t>(ST – Short Term / LT – Long Term)</w:t>
      </w:r>
    </w:p>
    <w:p w:rsidR="00DE67D8" w:rsidRDefault="00DE67D8" w:rsidP="00DE67D8"/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6660"/>
      </w:tblGrid>
      <w:tr w:rsidR="00DE67D8" w:rsidRPr="009E048E" w:rsidTr="00700A5B">
        <w:trPr>
          <w:cantSplit/>
        </w:trPr>
        <w:tc>
          <w:tcPr>
            <w:tcW w:w="8928" w:type="dxa"/>
            <w:gridSpan w:val="2"/>
          </w:tcPr>
          <w:p w:rsidR="00DE67D8" w:rsidRPr="009E048E" w:rsidRDefault="00DE67D8" w:rsidP="00700A5B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1.</w:t>
            </w:r>
            <w:r w:rsidRPr="009E048E">
              <w:rPr>
                <w:rFonts w:ascii="Calibri" w:hAnsi="Calibri" w:cs="Calibri"/>
                <w:b/>
                <w:bCs/>
                <w:sz w:val="22"/>
              </w:rPr>
              <w:tab/>
            </w:r>
            <w:r w:rsidR="00B93277">
              <w:rPr>
                <w:rFonts w:ascii="Calibri" w:hAnsi="Calibri" w:cs="Calibri"/>
                <w:b/>
                <w:bCs/>
                <w:sz w:val="22"/>
              </w:rPr>
              <w:t>(ST) Reversed engineer K701S second stage impeller</w:t>
            </w:r>
          </w:p>
        </w:tc>
      </w:tr>
      <w:tr w:rsidR="00DE67D8" w:rsidRPr="009E048E" w:rsidTr="00700A5B">
        <w:tc>
          <w:tcPr>
            <w:tcW w:w="2268" w:type="dxa"/>
          </w:tcPr>
          <w:p w:rsidR="00DE67D8" w:rsidRPr="009E048E" w:rsidRDefault="00DE67D8" w:rsidP="00700A5B">
            <w:pPr>
              <w:pStyle w:val="Heading4"/>
              <w:spacing w:before="120" w:after="120"/>
              <w:rPr>
                <w:rFonts w:ascii="Calibri" w:hAnsi="Calibri" w:cs="Calibri"/>
                <w:sz w:val="22"/>
              </w:rPr>
            </w:pPr>
            <w:r w:rsidRPr="009E048E">
              <w:rPr>
                <w:rFonts w:ascii="Calibri" w:hAnsi="Calibri" w:cs="Calibri"/>
                <w:sz w:val="22"/>
              </w:rPr>
              <w:t>What cause should be addressed?</w:t>
            </w:r>
          </w:p>
        </w:tc>
        <w:tc>
          <w:tcPr>
            <w:tcW w:w="6660" w:type="dxa"/>
          </w:tcPr>
          <w:p w:rsidR="00DE67D8" w:rsidRPr="009E048E" w:rsidRDefault="00B93277" w:rsidP="00700A5B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Impeller at K701S failed</w:t>
            </w:r>
          </w:p>
        </w:tc>
      </w:tr>
      <w:tr w:rsidR="00DE67D8" w:rsidRPr="009E048E" w:rsidTr="00700A5B">
        <w:tc>
          <w:tcPr>
            <w:tcW w:w="2268" w:type="dxa"/>
          </w:tcPr>
          <w:p w:rsidR="00DE67D8" w:rsidRPr="009E048E" w:rsidRDefault="00DE67D8" w:rsidP="00700A5B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Why? What would be the benefit?</w:t>
            </w:r>
          </w:p>
        </w:tc>
        <w:tc>
          <w:tcPr>
            <w:tcW w:w="6660" w:type="dxa"/>
          </w:tcPr>
          <w:p w:rsidR="00DE67D8" w:rsidRPr="009E048E" w:rsidRDefault="00B93277" w:rsidP="00700A5B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K701S can be run.</w:t>
            </w:r>
          </w:p>
        </w:tc>
      </w:tr>
      <w:tr w:rsidR="00DE67D8" w:rsidRPr="009E048E" w:rsidTr="00700A5B">
        <w:tc>
          <w:tcPr>
            <w:tcW w:w="2268" w:type="dxa"/>
          </w:tcPr>
          <w:p w:rsidR="00DE67D8" w:rsidRPr="009E048E" w:rsidRDefault="00DE67D8" w:rsidP="00700A5B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How?  What would be the solution?</w:t>
            </w:r>
          </w:p>
        </w:tc>
        <w:tc>
          <w:tcPr>
            <w:tcW w:w="6660" w:type="dxa"/>
          </w:tcPr>
          <w:p w:rsidR="00DE67D8" w:rsidRPr="009E048E" w:rsidRDefault="00B93277" w:rsidP="00700A5B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NA</w:t>
            </w:r>
          </w:p>
        </w:tc>
      </w:tr>
      <w:tr w:rsidR="00DE67D8" w:rsidRPr="009E048E" w:rsidTr="00700A5B">
        <w:tc>
          <w:tcPr>
            <w:tcW w:w="2268" w:type="dxa"/>
          </w:tcPr>
          <w:p w:rsidR="00DE67D8" w:rsidRPr="009E048E" w:rsidRDefault="00DE67D8" w:rsidP="00700A5B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Action plan</w:t>
            </w:r>
          </w:p>
        </w:tc>
        <w:tc>
          <w:tcPr>
            <w:tcW w:w="6660" w:type="dxa"/>
          </w:tcPr>
          <w:p w:rsidR="00DE67D8" w:rsidRDefault="00B93277" w:rsidP="00700A5B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Ivan Koh</w:t>
            </w:r>
          </w:p>
          <w:p w:rsidR="00B93277" w:rsidRDefault="00B93277" w:rsidP="00700A5B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Reversed Engineered K701S second stage impeller </w:t>
            </w:r>
          </w:p>
          <w:p w:rsidR="00B93277" w:rsidRPr="009E048E" w:rsidRDefault="00B93277" w:rsidP="00700A5B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(Completed)</w:t>
            </w:r>
          </w:p>
        </w:tc>
      </w:tr>
    </w:tbl>
    <w:p w:rsidR="00DE67D8" w:rsidRDefault="00DE67D8" w:rsidP="00DE67D8"/>
    <w:p w:rsidR="00DE67D8" w:rsidRPr="00DE67D8" w:rsidRDefault="00DE67D8" w:rsidP="00DE67D8"/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6660"/>
      </w:tblGrid>
      <w:tr w:rsidR="00B93277" w:rsidRPr="009E048E">
        <w:trPr>
          <w:cantSplit/>
        </w:trPr>
        <w:tc>
          <w:tcPr>
            <w:tcW w:w="8928" w:type="dxa"/>
            <w:gridSpan w:val="2"/>
          </w:tcPr>
          <w:p w:rsidR="00B93277" w:rsidRPr="009E048E" w:rsidRDefault="00B93277" w:rsidP="00B93277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2</w:t>
            </w:r>
            <w:r w:rsidRPr="009E048E">
              <w:rPr>
                <w:rFonts w:ascii="Calibri" w:hAnsi="Calibri" w:cs="Calibri"/>
                <w:b/>
                <w:bCs/>
                <w:sz w:val="22"/>
              </w:rPr>
              <w:t>.</w:t>
            </w:r>
            <w:r w:rsidRPr="009E048E">
              <w:rPr>
                <w:rFonts w:ascii="Calibri" w:hAnsi="Calibri" w:cs="Calibri"/>
                <w:b/>
                <w:bCs/>
                <w:sz w:val="22"/>
              </w:rPr>
              <w:tab/>
            </w:r>
            <w:r>
              <w:rPr>
                <w:rFonts w:ascii="Calibri" w:hAnsi="Calibri" w:cs="Calibri"/>
                <w:b/>
                <w:bCs/>
                <w:sz w:val="22"/>
              </w:rPr>
              <w:t xml:space="preserve">(ST) </w:t>
            </w:r>
            <w:r>
              <w:rPr>
                <w:rFonts w:ascii="Calibri" w:hAnsi="Calibri" w:cs="Calibri"/>
                <w:b/>
                <w:bCs/>
                <w:sz w:val="22"/>
              </w:rPr>
              <w:t>Repair the impeller for K701B</w:t>
            </w:r>
          </w:p>
        </w:tc>
      </w:tr>
      <w:tr w:rsidR="00B93277" w:rsidRPr="009E048E">
        <w:tc>
          <w:tcPr>
            <w:tcW w:w="2268" w:type="dxa"/>
          </w:tcPr>
          <w:p w:rsidR="00B93277" w:rsidRPr="009E048E" w:rsidRDefault="00B93277" w:rsidP="00B93277">
            <w:pPr>
              <w:pStyle w:val="Heading4"/>
              <w:spacing w:before="120" w:after="120"/>
              <w:rPr>
                <w:rFonts w:ascii="Calibri" w:hAnsi="Calibri" w:cs="Calibri"/>
                <w:sz w:val="22"/>
              </w:rPr>
            </w:pPr>
            <w:r w:rsidRPr="009E048E">
              <w:rPr>
                <w:rFonts w:ascii="Calibri" w:hAnsi="Calibri" w:cs="Calibri"/>
                <w:sz w:val="22"/>
              </w:rPr>
              <w:t>What cause should be addressed?</w:t>
            </w:r>
          </w:p>
        </w:tc>
        <w:tc>
          <w:tcPr>
            <w:tcW w:w="6660" w:type="dxa"/>
          </w:tcPr>
          <w:p w:rsidR="00B93277" w:rsidRPr="009E048E" w:rsidRDefault="00B93277" w:rsidP="00B93277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K701B impeller failed</w:t>
            </w:r>
          </w:p>
        </w:tc>
      </w:tr>
      <w:tr w:rsidR="00B93277" w:rsidRPr="009E048E">
        <w:tc>
          <w:tcPr>
            <w:tcW w:w="2268" w:type="dxa"/>
          </w:tcPr>
          <w:p w:rsidR="00B93277" w:rsidRPr="009E048E" w:rsidRDefault="00B93277" w:rsidP="00B93277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Why? What would be the benefit?</w:t>
            </w:r>
          </w:p>
        </w:tc>
        <w:tc>
          <w:tcPr>
            <w:tcW w:w="6660" w:type="dxa"/>
          </w:tcPr>
          <w:p w:rsidR="00B93277" w:rsidRPr="009E048E" w:rsidRDefault="00B93277" w:rsidP="00B93277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K701B can be run</w:t>
            </w:r>
          </w:p>
        </w:tc>
      </w:tr>
      <w:tr w:rsidR="00B93277" w:rsidRPr="009E048E">
        <w:tc>
          <w:tcPr>
            <w:tcW w:w="2268" w:type="dxa"/>
          </w:tcPr>
          <w:p w:rsidR="00B93277" w:rsidRPr="009E048E" w:rsidRDefault="00B93277" w:rsidP="00B93277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How?  What would be the solution?</w:t>
            </w:r>
          </w:p>
        </w:tc>
        <w:tc>
          <w:tcPr>
            <w:tcW w:w="6660" w:type="dxa"/>
          </w:tcPr>
          <w:p w:rsidR="00B93277" w:rsidRPr="009E048E" w:rsidRDefault="00B93277" w:rsidP="00B93277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NA</w:t>
            </w:r>
          </w:p>
        </w:tc>
      </w:tr>
      <w:tr w:rsidR="00B93277" w:rsidRPr="009E048E">
        <w:tc>
          <w:tcPr>
            <w:tcW w:w="2268" w:type="dxa"/>
          </w:tcPr>
          <w:p w:rsidR="00B93277" w:rsidRPr="009E048E" w:rsidRDefault="00B93277" w:rsidP="00B93277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bookmarkStart w:id="1" w:name="OLE_LINK1"/>
            <w:bookmarkStart w:id="2" w:name="OLE_LINK2"/>
            <w:r w:rsidRPr="009E048E">
              <w:rPr>
                <w:rFonts w:ascii="Calibri" w:hAnsi="Calibri" w:cs="Calibri"/>
                <w:b/>
                <w:bCs/>
                <w:sz w:val="22"/>
              </w:rPr>
              <w:t>Action plan</w:t>
            </w:r>
          </w:p>
        </w:tc>
        <w:tc>
          <w:tcPr>
            <w:tcW w:w="6660" w:type="dxa"/>
          </w:tcPr>
          <w:p w:rsidR="00B93277" w:rsidRDefault="00B93277" w:rsidP="00B93277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Ivan Koh</w:t>
            </w:r>
          </w:p>
          <w:p w:rsidR="00B93277" w:rsidRDefault="00B93277" w:rsidP="00B93277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Repair the impeller for K701B second stage.</w:t>
            </w:r>
          </w:p>
          <w:p w:rsidR="00B93277" w:rsidRPr="009E048E" w:rsidRDefault="00B93277" w:rsidP="00B93277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(Completed)</w:t>
            </w:r>
          </w:p>
        </w:tc>
      </w:tr>
      <w:bookmarkEnd w:id="1"/>
      <w:bookmarkEnd w:id="2"/>
    </w:tbl>
    <w:p w:rsidR="00E17789" w:rsidRPr="009E048E" w:rsidRDefault="00E17789">
      <w:pPr>
        <w:rPr>
          <w:rFonts w:ascii="Calibri" w:hAnsi="Calibri" w:cs="Calibri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6660"/>
      </w:tblGrid>
      <w:tr w:rsidR="00E17789" w:rsidRPr="009E048E">
        <w:trPr>
          <w:cantSplit/>
        </w:trPr>
        <w:tc>
          <w:tcPr>
            <w:tcW w:w="8928" w:type="dxa"/>
            <w:gridSpan w:val="2"/>
          </w:tcPr>
          <w:p w:rsidR="00E17789" w:rsidRPr="002D612F" w:rsidRDefault="00B93277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lang w:val="en-SG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3</w:t>
            </w:r>
            <w:r w:rsidRPr="009E048E">
              <w:rPr>
                <w:rFonts w:ascii="Calibri" w:hAnsi="Calibri" w:cs="Calibri"/>
                <w:b/>
                <w:bCs/>
                <w:sz w:val="22"/>
              </w:rPr>
              <w:t>.</w:t>
            </w:r>
            <w:r w:rsidRPr="009E048E">
              <w:rPr>
                <w:rFonts w:ascii="Calibri" w:hAnsi="Calibri" w:cs="Calibri"/>
                <w:b/>
                <w:bCs/>
                <w:sz w:val="22"/>
              </w:rPr>
              <w:tab/>
            </w:r>
            <w:r>
              <w:rPr>
                <w:rFonts w:ascii="Calibri" w:hAnsi="Calibri" w:cs="Calibri"/>
                <w:b/>
                <w:bCs/>
                <w:sz w:val="22"/>
              </w:rPr>
              <w:t xml:space="preserve">(ST) </w:t>
            </w:r>
            <w:r>
              <w:rPr>
                <w:rFonts w:ascii="Calibri" w:hAnsi="Calibri" w:cs="Calibri"/>
                <w:b/>
                <w:bCs/>
                <w:sz w:val="22"/>
              </w:rPr>
              <w:t xml:space="preserve">Purchase a new set of </w:t>
            </w:r>
            <w:proofErr w:type="gramStart"/>
            <w:r>
              <w:rPr>
                <w:rFonts w:ascii="Calibri" w:hAnsi="Calibri" w:cs="Calibri"/>
                <w:b/>
                <w:bCs/>
                <w:sz w:val="22"/>
              </w:rPr>
              <w:t>impeller</w:t>
            </w:r>
            <w:proofErr w:type="gramEnd"/>
            <w:r>
              <w:rPr>
                <w:rFonts w:ascii="Calibri" w:hAnsi="Calibri" w:cs="Calibri"/>
                <w:b/>
                <w:bCs/>
                <w:sz w:val="22"/>
              </w:rPr>
              <w:t xml:space="preserve"> for K701B/K701S</w:t>
            </w:r>
          </w:p>
        </w:tc>
      </w:tr>
      <w:tr w:rsidR="00E17789" w:rsidRPr="009E048E">
        <w:tc>
          <w:tcPr>
            <w:tcW w:w="2268" w:type="dxa"/>
          </w:tcPr>
          <w:p w:rsidR="00E17789" w:rsidRPr="009E048E" w:rsidRDefault="00E17789">
            <w:pPr>
              <w:pStyle w:val="Heading4"/>
              <w:spacing w:before="120" w:after="120"/>
              <w:rPr>
                <w:rFonts w:ascii="Calibri" w:hAnsi="Calibri" w:cs="Calibri"/>
                <w:sz w:val="22"/>
              </w:rPr>
            </w:pPr>
            <w:r w:rsidRPr="009E048E">
              <w:rPr>
                <w:rFonts w:ascii="Calibri" w:hAnsi="Calibri" w:cs="Calibri"/>
                <w:sz w:val="22"/>
              </w:rPr>
              <w:t>What cause should be addressed?</w:t>
            </w:r>
          </w:p>
        </w:tc>
        <w:tc>
          <w:tcPr>
            <w:tcW w:w="6660" w:type="dxa"/>
          </w:tcPr>
          <w:p w:rsidR="00E17789" w:rsidRPr="009E048E" w:rsidRDefault="00B93277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NA</w:t>
            </w:r>
          </w:p>
        </w:tc>
      </w:tr>
      <w:tr w:rsidR="00E17789" w:rsidRPr="009E048E">
        <w:tc>
          <w:tcPr>
            <w:tcW w:w="2268" w:type="dxa"/>
          </w:tcPr>
          <w:p w:rsidR="00E17789" w:rsidRPr="009E048E" w:rsidRDefault="00E17789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Why? What would be the benefit?</w:t>
            </w:r>
          </w:p>
        </w:tc>
        <w:tc>
          <w:tcPr>
            <w:tcW w:w="6660" w:type="dxa"/>
          </w:tcPr>
          <w:p w:rsidR="00E17789" w:rsidRPr="009E048E" w:rsidRDefault="00B93277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NA</w:t>
            </w:r>
          </w:p>
        </w:tc>
      </w:tr>
      <w:tr w:rsidR="00E17789" w:rsidRPr="009E048E">
        <w:tc>
          <w:tcPr>
            <w:tcW w:w="2268" w:type="dxa"/>
          </w:tcPr>
          <w:p w:rsidR="00E17789" w:rsidRPr="009E048E" w:rsidRDefault="00E17789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How?  What would be the solution?</w:t>
            </w:r>
          </w:p>
        </w:tc>
        <w:tc>
          <w:tcPr>
            <w:tcW w:w="6660" w:type="dxa"/>
          </w:tcPr>
          <w:p w:rsidR="00E17789" w:rsidRPr="009E048E" w:rsidRDefault="00B93277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NA</w:t>
            </w:r>
          </w:p>
        </w:tc>
      </w:tr>
      <w:tr w:rsidR="00D602E2" w:rsidRPr="009E048E" w:rsidTr="00D602E2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2E2" w:rsidRPr="009E048E" w:rsidRDefault="00D602E2" w:rsidP="00E17789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Action plan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12F" w:rsidRDefault="00B93277" w:rsidP="00E17789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Ivan Koh</w:t>
            </w:r>
          </w:p>
          <w:p w:rsidR="00B93277" w:rsidRPr="009E048E" w:rsidRDefault="00B93277" w:rsidP="00E17789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Purchase a new set of </w:t>
            </w:r>
            <w:proofErr w:type="gramStart"/>
            <w:r>
              <w:rPr>
                <w:rFonts w:ascii="Calibri" w:hAnsi="Calibri" w:cs="Calibri"/>
                <w:sz w:val="22"/>
              </w:rPr>
              <w:t>impeller</w:t>
            </w:r>
            <w:proofErr w:type="gramEnd"/>
            <w:r>
              <w:rPr>
                <w:rFonts w:ascii="Calibri" w:hAnsi="Calibri" w:cs="Calibri"/>
                <w:sz w:val="22"/>
              </w:rPr>
              <w:t xml:space="preserve"> for K701B/K701S.</w:t>
            </w:r>
          </w:p>
        </w:tc>
      </w:tr>
    </w:tbl>
    <w:p w:rsidR="00E17789" w:rsidRPr="009E048E" w:rsidRDefault="00E17789" w:rsidP="00D602E2">
      <w:pPr>
        <w:pStyle w:val="Header"/>
        <w:tabs>
          <w:tab w:val="clear" w:pos="4320"/>
          <w:tab w:val="clear" w:pos="8640"/>
        </w:tabs>
        <w:rPr>
          <w:rFonts w:ascii="Calibri" w:hAnsi="Calibri" w:cs="Calibri"/>
        </w:rPr>
      </w:pPr>
    </w:p>
    <w:p w:rsidR="00E17789" w:rsidRPr="009E048E" w:rsidRDefault="00E17789">
      <w:pPr>
        <w:pStyle w:val="Header"/>
        <w:tabs>
          <w:tab w:val="clear" w:pos="4320"/>
          <w:tab w:val="clear" w:pos="8640"/>
        </w:tabs>
        <w:rPr>
          <w:rFonts w:ascii="Calibri" w:hAnsi="Calibri" w:cs="Calibri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6660"/>
      </w:tblGrid>
      <w:tr w:rsidR="00B93277" w:rsidRPr="009E048E" w:rsidTr="001467BC">
        <w:trPr>
          <w:cantSplit/>
        </w:trPr>
        <w:tc>
          <w:tcPr>
            <w:tcW w:w="8928" w:type="dxa"/>
            <w:gridSpan w:val="2"/>
          </w:tcPr>
          <w:p w:rsidR="00B93277" w:rsidRPr="002D612F" w:rsidRDefault="00B93277" w:rsidP="001467BC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lang w:val="en-SG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4</w:t>
            </w:r>
            <w:r w:rsidRPr="009E048E">
              <w:rPr>
                <w:rFonts w:ascii="Calibri" w:hAnsi="Calibri" w:cs="Calibri"/>
                <w:b/>
                <w:bCs/>
                <w:sz w:val="22"/>
              </w:rPr>
              <w:t>.</w:t>
            </w:r>
            <w:r w:rsidRPr="009E048E">
              <w:rPr>
                <w:rFonts w:ascii="Calibri" w:hAnsi="Calibri" w:cs="Calibri"/>
                <w:b/>
                <w:bCs/>
                <w:sz w:val="22"/>
              </w:rPr>
              <w:tab/>
            </w:r>
            <w:r>
              <w:rPr>
                <w:rFonts w:ascii="Calibri" w:hAnsi="Calibri" w:cs="Calibri"/>
                <w:b/>
                <w:bCs/>
                <w:sz w:val="22"/>
              </w:rPr>
              <w:t xml:space="preserve">(ST) Purchase a new set of </w:t>
            </w:r>
            <w:r w:rsidR="00FA647F">
              <w:rPr>
                <w:rFonts w:ascii="Calibri" w:hAnsi="Calibri" w:cs="Calibri"/>
                <w:b/>
                <w:bCs/>
                <w:sz w:val="22"/>
              </w:rPr>
              <w:t>K701A</w:t>
            </w:r>
          </w:p>
        </w:tc>
      </w:tr>
      <w:tr w:rsidR="00B93277" w:rsidRPr="009E048E" w:rsidTr="001467BC">
        <w:tc>
          <w:tcPr>
            <w:tcW w:w="2268" w:type="dxa"/>
          </w:tcPr>
          <w:p w:rsidR="00B93277" w:rsidRPr="009E048E" w:rsidRDefault="00B93277" w:rsidP="001467BC">
            <w:pPr>
              <w:pStyle w:val="Heading4"/>
              <w:spacing w:before="120" w:after="120"/>
              <w:rPr>
                <w:rFonts w:ascii="Calibri" w:hAnsi="Calibri" w:cs="Calibri"/>
                <w:sz w:val="22"/>
              </w:rPr>
            </w:pPr>
            <w:r w:rsidRPr="009E048E">
              <w:rPr>
                <w:rFonts w:ascii="Calibri" w:hAnsi="Calibri" w:cs="Calibri"/>
                <w:sz w:val="22"/>
              </w:rPr>
              <w:t>What cause should be addressed?</w:t>
            </w:r>
          </w:p>
        </w:tc>
        <w:tc>
          <w:tcPr>
            <w:tcW w:w="6660" w:type="dxa"/>
          </w:tcPr>
          <w:p w:rsidR="00B93277" w:rsidRPr="009E048E" w:rsidRDefault="00B93277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NA</w:t>
            </w:r>
          </w:p>
        </w:tc>
      </w:tr>
      <w:tr w:rsidR="00B93277" w:rsidRPr="009E048E" w:rsidTr="001467BC">
        <w:tc>
          <w:tcPr>
            <w:tcW w:w="2268" w:type="dxa"/>
          </w:tcPr>
          <w:p w:rsidR="00B93277" w:rsidRPr="009E048E" w:rsidRDefault="00B93277" w:rsidP="001467BC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Why? What would be the benefit?</w:t>
            </w:r>
          </w:p>
        </w:tc>
        <w:tc>
          <w:tcPr>
            <w:tcW w:w="6660" w:type="dxa"/>
          </w:tcPr>
          <w:p w:rsidR="00B93277" w:rsidRPr="009E048E" w:rsidRDefault="00B93277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NA</w:t>
            </w:r>
          </w:p>
        </w:tc>
      </w:tr>
      <w:tr w:rsidR="00B93277" w:rsidRPr="009E048E" w:rsidTr="001467BC">
        <w:tc>
          <w:tcPr>
            <w:tcW w:w="2268" w:type="dxa"/>
          </w:tcPr>
          <w:p w:rsidR="00B93277" w:rsidRPr="009E048E" w:rsidRDefault="00B93277" w:rsidP="001467BC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How?  What would be the solution?</w:t>
            </w:r>
          </w:p>
        </w:tc>
        <w:tc>
          <w:tcPr>
            <w:tcW w:w="6660" w:type="dxa"/>
          </w:tcPr>
          <w:p w:rsidR="00B93277" w:rsidRPr="009E048E" w:rsidRDefault="00B93277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NA</w:t>
            </w:r>
          </w:p>
        </w:tc>
      </w:tr>
      <w:tr w:rsidR="00B93277" w:rsidRPr="009E048E" w:rsidTr="001467B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277" w:rsidRPr="009E048E" w:rsidRDefault="00B93277" w:rsidP="001467BC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Action plan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277" w:rsidRDefault="00B93277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Ivan Koh</w:t>
            </w:r>
          </w:p>
          <w:p w:rsidR="00B93277" w:rsidRPr="009E048E" w:rsidRDefault="00B93277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Purchase a new set of </w:t>
            </w:r>
            <w:r w:rsidR="00FA647F">
              <w:rPr>
                <w:rFonts w:ascii="Calibri" w:hAnsi="Calibri" w:cs="Calibri"/>
                <w:sz w:val="22"/>
              </w:rPr>
              <w:t>K701A</w:t>
            </w:r>
          </w:p>
        </w:tc>
      </w:tr>
    </w:tbl>
    <w:p w:rsidR="00DF23B5" w:rsidRDefault="00DF23B5">
      <w:pPr>
        <w:pStyle w:val="Heading1"/>
        <w:rPr>
          <w:rFonts w:ascii="Calibri" w:hAnsi="Calibri" w:cs="Calibri"/>
        </w:rPr>
      </w:pP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6660"/>
      </w:tblGrid>
      <w:tr w:rsidR="00DF23B5" w:rsidRPr="009E048E" w:rsidTr="001467BC">
        <w:trPr>
          <w:cantSplit/>
        </w:trPr>
        <w:tc>
          <w:tcPr>
            <w:tcW w:w="8928" w:type="dxa"/>
            <w:gridSpan w:val="2"/>
          </w:tcPr>
          <w:p w:rsidR="00DF23B5" w:rsidRPr="002D612F" w:rsidRDefault="00DF23B5" w:rsidP="001467BC">
            <w:pPr>
              <w:spacing w:before="120" w:after="120"/>
              <w:rPr>
                <w:rFonts w:ascii="Calibri" w:hAnsi="Calibri" w:cs="Calibri"/>
                <w:b/>
                <w:bCs/>
                <w:sz w:val="22"/>
                <w:lang w:val="en-SG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5</w:t>
            </w:r>
            <w:r w:rsidRPr="009E048E">
              <w:rPr>
                <w:rFonts w:ascii="Calibri" w:hAnsi="Calibri" w:cs="Calibri"/>
                <w:b/>
                <w:bCs/>
                <w:sz w:val="22"/>
              </w:rPr>
              <w:t>.</w:t>
            </w:r>
            <w:r w:rsidRPr="009E048E">
              <w:rPr>
                <w:rFonts w:ascii="Calibri" w:hAnsi="Calibri" w:cs="Calibri"/>
                <w:b/>
                <w:bCs/>
                <w:sz w:val="22"/>
              </w:rPr>
              <w:tab/>
            </w:r>
            <w:r>
              <w:rPr>
                <w:rFonts w:ascii="Calibri" w:hAnsi="Calibri" w:cs="Calibri"/>
                <w:b/>
                <w:bCs/>
                <w:sz w:val="22"/>
              </w:rPr>
              <w:t xml:space="preserve">(ST) </w:t>
            </w:r>
            <w:r>
              <w:rPr>
                <w:rFonts w:ascii="Calibri" w:hAnsi="Calibri" w:cs="Calibri"/>
                <w:b/>
                <w:bCs/>
                <w:sz w:val="22"/>
              </w:rPr>
              <w:t xml:space="preserve">Perform radiography inspection on incoming impeller </w:t>
            </w:r>
          </w:p>
        </w:tc>
      </w:tr>
      <w:tr w:rsidR="00DF23B5" w:rsidRPr="009E048E" w:rsidTr="001467BC">
        <w:tc>
          <w:tcPr>
            <w:tcW w:w="2268" w:type="dxa"/>
          </w:tcPr>
          <w:p w:rsidR="00DF23B5" w:rsidRPr="009E048E" w:rsidRDefault="00DF23B5" w:rsidP="001467BC">
            <w:pPr>
              <w:pStyle w:val="Heading4"/>
              <w:spacing w:before="120" w:after="120"/>
              <w:rPr>
                <w:rFonts w:ascii="Calibri" w:hAnsi="Calibri" w:cs="Calibri"/>
                <w:sz w:val="22"/>
              </w:rPr>
            </w:pPr>
            <w:r w:rsidRPr="009E048E">
              <w:rPr>
                <w:rFonts w:ascii="Calibri" w:hAnsi="Calibri" w:cs="Calibri"/>
                <w:sz w:val="22"/>
              </w:rPr>
              <w:t>What cause should be addressed?</w:t>
            </w:r>
          </w:p>
        </w:tc>
        <w:tc>
          <w:tcPr>
            <w:tcW w:w="6660" w:type="dxa"/>
          </w:tcPr>
          <w:p w:rsidR="00DF23B5" w:rsidRPr="009E048E" w:rsidRDefault="00DF23B5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NA</w:t>
            </w:r>
          </w:p>
        </w:tc>
      </w:tr>
      <w:tr w:rsidR="00DF23B5" w:rsidRPr="009E048E" w:rsidTr="001467BC">
        <w:tc>
          <w:tcPr>
            <w:tcW w:w="2268" w:type="dxa"/>
          </w:tcPr>
          <w:p w:rsidR="00DF23B5" w:rsidRPr="009E048E" w:rsidRDefault="00DF23B5" w:rsidP="001467BC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Why? What would be the benefit?</w:t>
            </w:r>
          </w:p>
        </w:tc>
        <w:tc>
          <w:tcPr>
            <w:tcW w:w="6660" w:type="dxa"/>
          </w:tcPr>
          <w:p w:rsidR="00DF23B5" w:rsidRPr="009E048E" w:rsidRDefault="00DF23B5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NA</w:t>
            </w:r>
          </w:p>
        </w:tc>
      </w:tr>
      <w:tr w:rsidR="00DF23B5" w:rsidRPr="009E048E" w:rsidTr="001467BC">
        <w:tc>
          <w:tcPr>
            <w:tcW w:w="2268" w:type="dxa"/>
          </w:tcPr>
          <w:p w:rsidR="00DF23B5" w:rsidRPr="009E048E" w:rsidRDefault="00DF23B5" w:rsidP="001467BC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How?  What would be the solution?</w:t>
            </w:r>
          </w:p>
        </w:tc>
        <w:tc>
          <w:tcPr>
            <w:tcW w:w="6660" w:type="dxa"/>
          </w:tcPr>
          <w:p w:rsidR="00DF23B5" w:rsidRPr="009E048E" w:rsidRDefault="00DF23B5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NA</w:t>
            </w:r>
          </w:p>
        </w:tc>
      </w:tr>
      <w:tr w:rsidR="00DF23B5" w:rsidRPr="009E048E" w:rsidTr="001467B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3B5" w:rsidRPr="009E048E" w:rsidRDefault="00DF23B5" w:rsidP="001467BC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Action plan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3B5" w:rsidRDefault="00DF23B5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Ivan Koh</w:t>
            </w:r>
          </w:p>
          <w:p w:rsidR="00DF23B5" w:rsidRDefault="00DF23B5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Perform radiography. </w:t>
            </w:r>
          </w:p>
          <w:p w:rsidR="00DF23B5" w:rsidRPr="009E048E" w:rsidRDefault="00DF23B5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(Completed)</w:t>
            </w:r>
          </w:p>
        </w:tc>
      </w:tr>
    </w:tbl>
    <w:p w:rsidR="00DF23B5" w:rsidRDefault="00DF23B5" w:rsidP="00DF23B5"/>
    <w:p w:rsidR="00DF23B5" w:rsidRDefault="00DF23B5" w:rsidP="00DF23B5"/>
    <w:p w:rsidR="00DF23B5" w:rsidRDefault="00DF23B5" w:rsidP="00DF23B5"/>
    <w:p w:rsidR="00DF23B5" w:rsidRDefault="00DF23B5" w:rsidP="00DF23B5"/>
    <w:p w:rsidR="00DF23B5" w:rsidRDefault="00DF23B5" w:rsidP="00DF23B5"/>
    <w:p w:rsidR="00DF23B5" w:rsidRDefault="00DF23B5" w:rsidP="00DF23B5"/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6660"/>
      </w:tblGrid>
      <w:tr w:rsidR="00DF23B5" w:rsidRPr="009E048E" w:rsidTr="001467BC">
        <w:trPr>
          <w:cantSplit/>
        </w:trPr>
        <w:tc>
          <w:tcPr>
            <w:tcW w:w="8928" w:type="dxa"/>
            <w:gridSpan w:val="2"/>
          </w:tcPr>
          <w:p w:rsidR="00DF23B5" w:rsidRPr="00DF23B5" w:rsidRDefault="00DF23B5" w:rsidP="00DF23B5">
            <w:pPr>
              <w:spacing w:before="120" w:after="120"/>
              <w:rPr>
                <w:rFonts w:ascii="Calibri" w:hAnsi="Calibri" w:cs="Calibri"/>
                <w:b/>
                <w:bCs/>
                <w:lang w:val="en-SG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5</w:t>
            </w:r>
            <w:r w:rsidRPr="009E048E">
              <w:rPr>
                <w:rFonts w:ascii="Calibri" w:hAnsi="Calibri" w:cs="Calibri"/>
                <w:b/>
                <w:bCs/>
                <w:sz w:val="22"/>
              </w:rPr>
              <w:t>.</w:t>
            </w:r>
            <w:r w:rsidRPr="009E048E">
              <w:rPr>
                <w:rFonts w:ascii="Calibri" w:hAnsi="Calibri" w:cs="Calibri"/>
                <w:b/>
                <w:bCs/>
                <w:sz w:val="22"/>
              </w:rPr>
              <w:tab/>
            </w:r>
            <w:r>
              <w:rPr>
                <w:rFonts w:ascii="Calibri" w:hAnsi="Calibri" w:cs="Calibri"/>
                <w:b/>
                <w:bCs/>
                <w:sz w:val="22"/>
              </w:rPr>
              <w:t>(L</w:t>
            </w:r>
            <w:r>
              <w:rPr>
                <w:rFonts w:ascii="Calibri" w:hAnsi="Calibri" w:cs="Calibri"/>
                <w:b/>
                <w:bCs/>
                <w:sz w:val="22"/>
              </w:rPr>
              <w:t xml:space="preserve">T) </w:t>
            </w:r>
            <w:r w:rsidR="00FE696F" w:rsidRPr="00DF23B5">
              <w:rPr>
                <w:rFonts w:ascii="Calibri" w:hAnsi="Calibri" w:cs="Calibri"/>
                <w:b/>
                <w:bCs/>
              </w:rPr>
              <w:t>Perform PT on impeller vane when</w:t>
            </w:r>
            <w:r>
              <w:rPr>
                <w:rFonts w:ascii="Calibri" w:hAnsi="Calibri" w:cs="Calibri"/>
                <w:b/>
                <w:bCs/>
              </w:rPr>
              <w:t xml:space="preserve"> pump is removed for servicing.</w:t>
            </w:r>
          </w:p>
        </w:tc>
      </w:tr>
      <w:tr w:rsidR="00DF23B5" w:rsidRPr="009E048E" w:rsidTr="001467BC">
        <w:tc>
          <w:tcPr>
            <w:tcW w:w="2268" w:type="dxa"/>
          </w:tcPr>
          <w:p w:rsidR="00DF23B5" w:rsidRPr="009E048E" w:rsidRDefault="00DF23B5" w:rsidP="001467BC">
            <w:pPr>
              <w:pStyle w:val="Heading4"/>
              <w:spacing w:before="120" w:after="120"/>
              <w:rPr>
                <w:rFonts w:ascii="Calibri" w:hAnsi="Calibri" w:cs="Calibri"/>
                <w:sz w:val="22"/>
              </w:rPr>
            </w:pPr>
            <w:r w:rsidRPr="009E048E">
              <w:rPr>
                <w:rFonts w:ascii="Calibri" w:hAnsi="Calibri" w:cs="Calibri"/>
                <w:sz w:val="22"/>
              </w:rPr>
              <w:t>What cause should be addressed?</w:t>
            </w:r>
          </w:p>
        </w:tc>
        <w:tc>
          <w:tcPr>
            <w:tcW w:w="6660" w:type="dxa"/>
          </w:tcPr>
          <w:p w:rsidR="00DF23B5" w:rsidRPr="009E048E" w:rsidRDefault="00DF23B5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This will detect any cracks on the surface which could act as stress concentration area,</w:t>
            </w:r>
          </w:p>
        </w:tc>
      </w:tr>
      <w:tr w:rsidR="00DF23B5" w:rsidRPr="009E048E" w:rsidTr="001467BC">
        <w:tc>
          <w:tcPr>
            <w:tcW w:w="2268" w:type="dxa"/>
          </w:tcPr>
          <w:p w:rsidR="00DF23B5" w:rsidRPr="009E048E" w:rsidRDefault="00DF23B5" w:rsidP="001467BC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Why? What would be the benefit?</w:t>
            </w:r>
          </w:p>
        </w:tc>
        <w:tc>
          <w:tcPr>
            <w:tcW w:w="6660" w:type="dxa"/>
          </w:tcPr>
          <w:p w:rsidR="00DF23B5" w:rsidRPr="009E048E" w:rsidRDefault="00DF23B5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Earlier detection of cracks will allow replacement to take place.</w:t>
            </w:r>
          </w:p>
        </w:tc>
      </w:tr>
      <w:tr w:rsidR="00DF23B5" w:rsidRPr="009E048E" w:rsidTr="001467BC">
        <w:tc>
          <w:tcPr>
            <w:tcW w:w="2268" w:type="dxa"/>
          </w:tcPr>
          <w:p w:rsidR="00DF23B5" w:rsidRPr="009E048E" w:rsidRDefault="00DF23B5" w:rsidP="001467BC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How?  What would be the solution?</w:t>
            </w:r>
          </w:p>
        </w:tc>
        <w:tc>
          <w:tcPr>
            <w:tcW w:w="6660" w:type="dxa"/>
          </w:tcPr>
          <w:p w:rsidR="00DF23B5" w:rsidRPr="009E048E" w:rsidRDefault="00DF23B5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To include PT check into the checklist as part of the standard task when liquid ring pump is removed for mechanical seal change.</w:t>
            </w:r>
          </w:p>
        </w:tc>
      </w:tr>
      <w:tr w:rsidR="00DF23B5" w:rsidRPr="009E048E" w:rsidTr="001467B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3B5" w:rsidRPr="009E048E" w:rsidRDefault="00DF23B5" w:rsidP="001467BC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Action plan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3B5" w:rsidRDefault="00DF23B5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Ruey Chyi</w:t>
            </w:r>
          </w:p>
          <w:p w:rsidR="00DF23B5" w:rsidRDefault="00DF23B5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Update Liquid Ring Pump repair checklist.</w:t>
            </w:r>
          </w:p>
          <w:p w:rsidR="00DF23B5" w:rsidRPr="009E048E" w:rsidRDefault="00DF23B5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(Completed)</w:t>
            </w:r>
          </w:p>
        </w:tc>
      </w:tr>
    </w:tbl>
    <w:p w:rsidR="00DF23B5" w:rsidRDefault="00DF23B5" w:rsidP="00DF23B5"/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6660"/>
      </w:tblGrid>
      <w:tr w:rsidR="00DF23B5" w:rsidRPr="009E048E" w:rsidTr="001467BC">
        <w:trPr>
          <w:cantSplit/>
        </w:trPr>
        <w:tc>
          <w:tcPr>
            <w:tcW w:w="8928" w:type="dxa"/>
            <w:gridSpan w:val="2"/>
          </w:tcPr>
          <w:p w:rsidR="00DF23B5" w:rsidRPr="00DF23B5" w:rsidRDefault="00DF23B5" w:rsidP="00DF23B5">
            <w:pPr>
              <w:pStyle w:val="ListParagraph"/>
              <w:numPr>
                <w:ilvl w:val="0"/>
                <w:numId w:val="43"/>
              </w:numPr>
              <w:spacing w:before="120" w:after="120"/>
              <w:rPr>
                <w:rFonts w:ascii="Calibri" w:hAnsi="Calibri" w:cs="Calibri"/>
                <w:b/>
                <w:bCs/>
                <w:sz w:val="24"/>
                <w:lang w:val="en-SG"/>
              </w:rPr>
            </w:pPr>
            <w:r w:rsidRPr="00DF23B5">
              <w:rPr>
                <w:rFonts w:ascii="Calibri" w:hAnsi="Calibri" w:cs="Calibri"/>
                <w:b/>
                <w:bCs/>
              </w:rPr>
              <w:t xml:space="preserve">(LT) </w:t>
            </w:r>
            <w:r w:rsidR="00FE696F" w:rsidRPr="00DF23B5">
              <w:rPr>
                <w:rFonts w:ascii="Calibri" w:hAnsi="Calibri" w:cs="Calibri"/>
                <w:b/>
                <w:bCs/>
              </w:rPr>
              <w:t>To perform internal inspection (SS) V704 in upcoming TA/opportunity, wall condition; weir plate condition etc.</w:t>
            </w:r>
            <w:r w:rsidR="00FE696F" w:rsidRPr="00DF23B5">
              <w:rPr>
                <w:rFonts w:ascii="Calibri" w:hAnsi="Calibri" w:cs="Calibri"/>
                <w:b/>
                <w:bCs/>
                <w:lang w:val="en-SG"/>
              </w:rPr>
              <w:t xml:space="preserve"> </w:t>
            </w:r>
            <w:r w:rsidR="00FE696F" w:rsidRPr="00DF23B5">
              <w:rPr>
                <w:rFonts w:ascii="Calibri" w:hAnsi="Calibri" w:cs="Calibri"/>
                <w:b/>
                <w:bCs/>
                <w:lang w:val="en-SG"/>
              </w:rPr>
              <w:tab/>
            </w:r>
          </w:p>
        </w:tc>
      </w:tr>
      <w:tr w:rsidR="00DF23B5" w:rsidRPr="009E048E" w:rsidTr="001467BC">
        <w:tc>
          <w:tcPr>
            <w:tcW w:w="2268" w:type="dxa"/>
          </w:tcPr>
          <w:p w:rsidR="00DF23B5" w:rsidRPr="009E048E" w:rsidRDefault="00DF23B5" w:rsidP="001467BC">
            <w:pPr>
              <w:pStyle w:val="Heading4"/>
              <w:spacing w:before="120" w:after="120"/>
              <w:rPr>
                <w:rFonts w:ascii="Calibri" w:hAnsi="Calibri" w:cs="Calibri"/>
                <w:sz w:val="22"/>
              </w:rPr>
            </w:pPr>
            <w:r w:rsidRPr="009E048E">
              <w:rPr>
                <w:rFonts w:ascii="Calibri" w:hAnsi="Calibri" w:cs="Calibri"/>
                <w:sz w:val="22"/>
              </w:rPr>
              <w:t>What cause should be addressed?</w:t>
            </w:r>
          </w:p>
        </w:tc>
        <w:tc>
          <w:tcPr>
            <w:tcW w:w="6660" w:type="dxa"/>
          </w:tcPr>
          <w:p w:rsidR="00DF23B5" w:rsidRPr="009E048E" w:rsidRDefault="00DF23B5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This is to ensure the seal liquid level is always right at the vessel as well as at the liquid ring pump</w:t>
            </w:r>
          </w:p>
        </w:tc>
      </w:tr>
      <w:tr w:rsidR="00DF23B5" w:rsidRPr="009E048E" w:rsidTr="001467BC">
        <w:tc>
          <w:tcPr>
            <w:tcW w:w="2268" w:type="dxa"/>
          </w:tcPr>
          <w:p w:rsidR="00DF23B5" w:rsidRPr="009E048E" w:rsidRDefault="00DF23B5" w:rsidP="001467BC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Why? What would be the benefit?</w:t>
            </w:r>
          </w:p>
        </w:tc>
        <w:tc>
          <w:tcPr>
            <w:tcW w:w="6660" w:type="dxa"/>
          </w:tcPr>
          <w:p w:rsidR="00DF23B5" w:rsidRPr="009E048E" w:rsidRDefault="00DF23B5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Right liquid level will reduce the amount of stress the pump undergoes when it is running/</w:t>
            </w:r>
          </w:p>
        </w:tc>
      </w:tr>
      <w:tr w:rsidR="00DF23B5" w:rsidRPr="009E048E" w:rsidTr="001467BC">
        <w:tc>
          <w:tcPr>
            <w:tcW w:w="2268" w:type="dxa"/>
          </w:tcPr>
          <w:p w:rsidR="00DF23B5" w:rsidRPr="009E048E" w:rsidRDefault="00DF23B5" w:rsidP="001467BC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How?  What would be the solution?</w:t>
            </w:r>
          </w:p>
        </w:tc>
        <w:tc>
          <w:tcPr>
            <w:tcW w:w="6660" w:type="dxa"/>
          </w:tcPr>
          <w:p w:rsidR="00DF23B5" w:rsidRPr="009E048E" w:rsidRDefault="00DF23B5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Check on the weir plate condition and replace the equalizing valve.</w:t>
            </w:r>
          </w:p>
        </w:tc>
      </w:tr>
      <w:tr w:rsidR="00DF23B5" w:rsidRPr="009E048E" w:rsidTr="001467B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3B5" w:rsidRPr="009E048E" w:rsidRDefault="00DF23B5" w:rsidP="001467BC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Action plan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3B5" w:rsidRDefault="00DF23B5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Ruey Chyi</w:t>
            </w:r>
          </w:p>
          <w:p w:rsidR="00DF23B5" w:rsidRDefault="00DF23B5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Raise GSAP for next TA2021 execution. </w:t>
            </w:r>
          </w:p>
          <w:p w:rsidR="00DF23B5" w:rsidRPr="009E048E" w:rsidRDefault="00DF23B5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(Completed)</w:t>
            </w:r>
          </w:p>
        </w:tc>
      </w:tr>
    </w:tbl>
    <w:p w:rsidR="00DF23B5" w:rsidRDefault="00DF23B5" w:rsidP="00DF23B5"/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6660"/>
      </w:tblGrid>
      <w:tr w:rsidR="00DF23B5" w:rsidRPr="009E048E" w:rsidTr="001467BC">
        <w:trPr>
          <w:cantSplit/>
        </w:trPr>
        <w:tc>
          <w:tcPr>
            <w:tcW w:w="8928" w:type="dxa"/>
            <w:gridSpan w:val="2"/>
          </w:tcPr>
          <w:p w:rsidR="00DF23B5" w:rsidRPr="00DF23B5" w:rsidRDefault="00DF23B5" w:rsidP="00DF23B5">
            <w:pPr>
              <w:pStyle w:val="ListParagraph"/>
              <w:numPr>
                <w:ilvl w:val="0"/>
                <w:numId w:val="43"/>
              </w:numPr>
              <w:spacing w:before="120" w:after="120"/>
              <w:rPr>
                <w:rFonts w:ascii="Calibri" w:hAnsi="Calibri" w:cs="Calibri"/>
                <w:b/>
                <w:bCs/>
                <w:sz w:val="24"/>
                <w:lang w:val="en-SG"/>
              </w:rPr>
            </w:pPr>
            <w:r w:rsidRPr="00DF23B5">
              <w:rPr>
                <w:rFonts w:ascii="Calibri" w:hAnsi="Calibri" w:cs="Calibri"/>
                <w:b/>
                <w:bCs/>
              </w:rPr>
              <w:t xml:space="preserve">(LT) </w:t>
            </w:r>
            <w:r w:rsidRPr="00DF23B5">
              <w:rPr>
                <w:rFonts w:ascii="Calibri" w:hAnsi="Calibri" w:cs="Calibri"/>
                <w:b/>
                <w:bCs/>
              </w:rPr>
              <w:t>To convert LG (07LG011) to LT (similar type to 07LRCA009)</w:t>
            </w:r>
            <w:r w:rsidRPr="00DF23B5">
              <w:rPr>
                <w:rFonts w:ascii="Calibri" w:hAnsi="Calibri" w:cs="Calibri"/>
                <w:b/>
                <w:bCs/>
              </w:rPr>
              <w:t>.</w:t>
            </w:r>
            <w:r w:rsidRPr="00DF23B5">
              <w:rPr>
                <w:rFonts w:ascii="Calibri" w:hAnsi="Calibri" w:cs="Calibri"/>
                <w:b/>
                <w:bCs/>
                <w:lang w:val="en-SG"/>
              </w:rPr>
              <w:t xml:space="preserve"> </w:t>
            </w:r>
            <w:r w:rsidRPr="00DF23B5">
              <w:rPr>
                <w:rFonts w:ascii="Calibri" w:hAnsi="Calibri" w:cs="Calibri"/>
                <w:b/>
                <w:bCs/>
                <w:lang w:val="en-SG"/>
              </w:rPr>
              <w:tab/>
            </w:r>
          </w:p>
        </w:tc>
      </w:tr>
      <w:tr w:rsidR="00DF23B5" w:rsidRPr="009E048E" w:rsidTr="001467BC">
        <w:tc>
          <w:tcPr>
            <w:tcW w:w="2268" w:type="dxa"/>
          </w:tcPr>
          <w:p w:rsidR="00DF23B5" w:rsidRPr="009E048E" w:rsidRDefault="00DF23B5" w:rsidP="001467BC">
            <w:pPr>
              <w:pStyle w:val="Heading4"/>
              <w:spacing w:before="120" w:after="120"/>
              <w:rPr>
                <w:rFonts w:ascii="Calibri" w:hAnsi="Calibri" w:cs="Calibri"/>
                <w:sz w:val="22"/>
              </w:rPr>
            </w:pPr>
            <w:r w:rsidRPr="009E048E">
              <w:rPr>
                <w:rFonts w:ascii="Calibri" w:hAnsi="Calibri" w:cs="Calibri"/>
                <w:sz w:val="22"/>
              </w:rPr>
              <w:t>What cause should be addressed?</w:t>
            </w:r>
          </w:p>
        </w:tc>
        <w:tc>
          <w:tcPr>
            <w:tcW w:w="6660" w:type="dxa"/>
          </w:tcPr>
          <w:p w:rsidR="00DF23B5" w:rsidRPr="009E048E" w:rsidRDefault="00A64F18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Ensure seal liquid level at the standby pump is correct from the DCS as the standby pump can start automatically.</w:t>
            </w:r>
          </w:p>
        </w:tc>
      </w:tr>
      <w:tr w:rsidR="00DF23B5" w:rsidRPr="009E048E" w:rsidTr="001467BC">
        <w:tc>
          <w:tcPr>
            <w:tcW w:w="2268" w:type="dxa"/>
          </w:tcPr>
          <w:p w:rsidR="00DF23B5" w:rsidRPr="009E048E" w:rsidRDefault="00DF23B5" w:rsidP="001467BC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Why? What would be the benefit?</w:t>
            </w:r>
          </w:p>
        </w:tc>
        <w:tc>
          <w:tcPr>
            <w:tcW w:w="6660" w:type="dxa"/>
          </w:tcPr>
          <w:p w:rsidR="00DF23B5" w:rsidRPr="009E048E" w:rsidRDefault="00DF23B5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Right liquid level will reduce the amount of stress the pu</w:t>
            </w:r>
            <w:r w:rsidR="00A64F18">
              <w:rPr>
                <w:rFonts w:ascii="Calibri" w:hAnsi="Calibri" w:cs="Calibri"/>
                <w:sz w:val="22"/>
              </w:rPr>
              <w:t>mp undergoes when it is running.</w:t>
            </w:r>
          </w:p>
        </w:tc>
      </w:tr>
      <w:tr w:rsidR="00DF23B5" w:rsidRPr="009E048E" w:rsidTr="001467BC">
        <w:tc>
          <w:tcPr>
            <w:tcW w:w="2268" w:type="dxa"/>
          </w:tcPr>
          <w:p w:rsidR="00DF23B5" w:rsidRPr="009E048E" w:rsidRDefault="00DF23B5" w:rsidP="001467BC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How?  What would be the solution?</w:t>
            </w:r>
          </w:p>
        </w:tc>
        <w:tc>
          <w:tcPr>
            <w:tcW w:w="6660" w:type="dxa"/>
          </w:tcPr>
          <w:p w:rsidR="00DF23B5" w:rsidRPr="009E048E" w:rsidRDefault="00A64F18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Convert LG to level transmitter.</w:t>
            </w:r>
          </w:p>
        </w:tc>
      </w:tr>
      <w:tr w:rsidR="00DF23B5" w:rsidRPr="009E048E" w:rsidTr="001467B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3B5" w:rsidRPr="009E048E" w:rsidRDefault="00DF23B5" w:rsidP="001467BC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Action plan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3B5" w:rsidRPr="009E048E" w:rsidRDefault="00DF23B5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</w:p>
        </w:tc>
      </w:tr>
    </w:tbl>
    <w:p w:rsidR="00DF23B5" w:rsidRDefault="00DF23B5" w:rsidP="00DF23B5"/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6660"/>
      </w:tblGrid>
      <w:tr w:rsidR="00A64F18" w:rsidRPr="009E048E" w:rsidTr="001467BC">
        <w:trPr>
          <w:cantSplit/>
        </w:trPr>
        <w:tc>
          <w:tcPr>
            <w:tcW w:w="8928" w:type="dxa"/>
            <w:gridSpan w:val="2"/>
          </w:tcPr>
          <w:p w:rsidR="00A64F18" w:rsidRPr="00DF23B5" w:rsidRDefault="00A64F18" w:rsidP="00A64F18">
            <w:pPr>
              <w:pStyle w:val="ListParagraph"/>
              <w:numPr>
                <w:ilvl w:val="0"/>
                <w:numId w:val="45"/>
              </w:numPr>
              <w:spacing w:before="120" w:after="120"/>
              <w:rPr>
                <w:rFonts w:ascii="Calibri" w:hAnsi="Calibri" w:cs="Calibri"/>
                <w:b/>
                <w:bCs/>
                <w:sz w:val="24"/>
                <w:lang w:val="en-SG"/>
              </w:rPr>
            </w:pPr>
            <w:r w:rsidRPr="00DF23B5">
              <w:rPr>
                <w:rFonts w:ascii="Calibri" w:hAnsi="Calibri" w:cs="Calibri"/>
                <w:b/>
                <w:bCs/>
              </w:rPr>
              <w:t xml:space="preserve">(LT) </w:t>
            </w:r>
            <w:r>
              <w:rPr>
                <w:rFonts w:ascii="Calibri" w:hAnsi="Calibri" w:cs="Calibri"/>
                <w:b/>
                <w:bCs/>
              </w:rPr>
              <w:t>To reroute seal liquid overflow line, direct from pump to discharge vessel.</w:t>
            </w:r>
            <w:r w:rsidRPr="00DF23B5">
              <w:rPr>
                <w:rFonts w:ascii="Calibri" w:hAnsi="Calibri" w:cs="Calibri"/>
                <w:b/>
                <w:bCs/>
                <w:lang w:val="en-SG"/>
              </w:rPr>
              <w:t xml:space="preserve"> </w:t>
            </w:r>
            <w:r w:rsidRPr="00DF23B5">
              <w:rPr>
                <w:rFonts w:ascii="Calibri" w:hAnsi="Calibri" w:cs="Calibri"/>
                <w:b/>
                <w:bCs/>
                <w:lang w:val="en-SG"/>
              </w:rPr>
              <w:tab/>
            </w:r>
          </w:p>
        </w:tc>
      </w:tr>
      <w:tr w:rsidR="00A64F18" w:rsidRPr="009E048E" w:rsidTr="001467BC">
        <w:tc>
          <w:tcPr>
            <w:tcW w:w="2268" w:type="dxa"/>
          </w:tcPr>
          <w:p w:rsidR="00A64F18" w:rsidRPr="009E048E" w:rsidRDefault="00A64F18" w:rsidP="001467BC">
            <w:pPr>
              <w:pStyle w:val="Heading4"/>
              <w:spacing w:before="120" w:after="120"/>
              <w:rPr>
                <w:rFonts w:ascii="Calibri" w:hAnsi="Calibri" w:cs="Calibri"/>
                <w:sz w:val="22"/>
              </w:rPr>
            </w:pPr>
            <w:r w:rsidRPr="009E048E">
              <w:rPr>
                <w:rFonts w:ascii="Calibri" w:hAnsi="Calibri" w:cs="Calibri"/>
                <w:sz w:val="22"/>
              </w:rPr>
              <w:t>What cause should be addressed?</w:t>
            </w:r>
          </w:p>
        </w:tc>
        <w:tc>
          <w:tcPr>
            <w:tcW w:w="6660" w:type="dxa"/>
          </w:tcPr>
          <w:p w:rsidR="00A64F18" w:rsidRPr="009E048E" w:rsidRDefault="00A64F18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Ensure seal liquid level at the standby pump is correct from the DCS as the standby pump can start automatically.</w:t>
            </w:r>
          </w:p>
        </w:tc>
      </w:tr>
      <w:tr w:rsidR="00A64F18" w:rsidRPr="009E048E" w:rsidTr="001467BC">
        <w:tc>
          <w:tcPr>
            <w:tcW w:w="2268" w:type="dxa"/>
          </w:tcPr>
          <w:p w:rsidR="00A64F18" w:rsidRPr="009E048E" w:rsidRDefault="00A64F18" w:rsidP="001467BC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Why? What would be the benefit?</w:t>
            </w:r>
          </w:p>
        </w:tc>
        <w:tc>
          <w:tcPr>
            <w:tcW w:w="6660" w:type="dxa"/>
          </w:tcPr>
          <w:p w:rsidR="00A64F18" w:rsidRPr="009E048E" w:rsidRDefault="00A64F18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Right liquid level will reduce the amount of stress the pump undergoes when it is running.</w:t>
            </w:r>
          </w:p>
        </w:tc>
      </w:tr>
      <w:tr w:rsidR="00A64F18" w:rsidRPr="009E048E" w:rsidTr="001467BC">
        <w:tc>
          <w:tcPr>
            <w:tcW w:w="2268" w:type="dxa"/>
          </w:tcPr>
          <w:p w:rsidR="00A64F18" w:rsidRPr="009E048E" w:rsidRDefault="00A64F18" w:rsidP="001467BC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How?  What would be the solution?</w:t>
            </w:r>
          </w:p>
        </w:tc>
        <w:tc>
          <w:tcPr>
            <w:tcW w:w="6660" w:type="dxa"/>
          </w:tcPr>
          <w:p w:rsidR="00A64F18" w:rsidRPr="009E048E" w:rsidRDefault="00A64F18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</w:p>
        </w:tc>
      </w:tr>
      <w:tr w:rsidR="00A64F18" w:rsidRPr="009E048E" w:rsidTr="001467B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F18" w:rsidRPr="009E048E" w:rsidRDefault="00A64F18" w:rsidP="001467BC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Action plan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F18" w:rsidRPr="009E048E" w:rsidRDefault="00A64F18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</w:p>
        </w:tc>
      </w:tr>
    </w:tbl>
    <w:p w:rsidR="00A64F18" w:rsidRDefault="00A64F18" w:rsidP="00DF23B5"/>
    <w:p w:rsidR="00A64F18" w:rsidRDefault="00A64F18" w:rsidP="00A64F18"/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6660"/>
      </w:tblGrid>
      <w:tr w:rsidR="00A64F18" w:rsidRPr="009E048E" w:rsidTr="001467BC">
        <w:trPr>
          <w:cantSplit/>
        </w:trPr>
        <w:tc>
          <w:tcPr>
            <w:tcW w:w="8928" w:type="dxa"/>
            <w:gridSpan w:val="2"/>
          </w:tcPr>
          <w:p w:rsidR="00A64F18" w:rsidRPr="00DF23B5" w:rsidRDefault="00A64F18" w:rsidP="00A64F18">
            <w:pPr>
              <w:pStyle w:val="ListParagraph"/>
              <w:numPr>
                <w:ilvl w:val="0"/>
                <w:numId w:val="46"/>
              </w:numPr>
              <w:spacing w:before="120" w:after="120"/>
              <w:rPr>
                <w:rFonts w:ascii="Calibri" w:hAnsi="Calibri" w:cs="Calibri"/>
                <w:b/>
                <w:bCs/>
                <w:sz w:val="24"/>
                <w:lang w:val="en-SG"/>
              </w:rPr>
            </w:pPr>
            <w:r w:rsidRPr="00DF23B5">
              <w:rPr>
                <w:rFonts w:ascii="Calibri" w:hAnsi="Calibri" w:cs="Calibri"/>
                <w:b/>
                <w:bCs/>
              </w:rPr>
              <w:t xml:space="preserve">(LT) </w:t>
            </w:r>
            <w:r>
              <w:rPr>
                <w:rFonts w:ascii="Calibri" w:hAnsi="Calibri" w:cs="Calibri"/>
                <w:b/>
                <w:bCs/>
              </w:rPr>
              <w:t>To have individual PCV for mechanical seal plan 54</w:t>
            </w:r>
          </w:p>
        </w:tc>
      </w:tr>
      <w:tr w:rsidR="00A64F18" w:rsidRPr="009E048E" w:rsidTr="001467BC">
        <w:tc>
          <w:tcPr>
            <w:tcW w:w="2268" w:type="dxa"/>
          </w:tcPr>
          <w:p w:rsidR="00A64F18" w:rsidRPr="009E048E" w:rsidRDefault="00A64F18" w:rsidP="001467BC">
            <w:pPr>
              <w:pStyle w:val="Heading4"/>
              <w:spacing w:before="120" w:after="120"/>
              <w:rPr>
                <w:rFonts w:ascii="Calibri" w:hAnsi="Calibri" w:cs="Calibri"/>
                <w:sz w:val="22"/>
              </w:rPr>
            </w:pPr>
            <w:r w:rsidRPr="009E048E">
              <w:rPr>
                <w:rFonts w:ascii="Calibri" w:hAnsi="Calibri" w:cs="Calibri"/>
                <w:sz w:val="22"/>
              </w:rPr>
              <w:t>What cause should be addressed?</w:t>
            </w:r>
          </w:p>
        </w:tc>
        <w:tc>
          <w:tcPr>
            <w:tcW w:w="6660" w:type="dxa"/>
          </w:tcPr>
          <w:p w:rsidR="00A64F18" w:rsidRPr="009E048E" w:rsidRDefault="00A64F18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Sudden change in seal pressure.</w:t>
            </w:r>
          </w:p>
        </w:tc>
      </w:tr>
      <w:tr w:rsidR="00A64F18" w:rsidRPr="009E048E" w:rsidTr="001467BC">
        <w:tc>
          <w:tcPr>
            <w:tcW w:w="2268" w:type="dxa"/>
          </w:tcPr>
          <w:p w:rsidR="00A64F18" w:rsidRPr="009E048E" w:rsidRDefault="00A64F18" w:rsidP="001467BC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Why? What would be the benefit?</w:t>
            </w:r>
          </w:p>
        </w:tc>
        <w:tc>
          <w:tcPr>
            <w:tcW w:w="6660" w:type="dxa"/>
          </w:tcPr>
          <w:p w:rsidR="00A64F18" w:rsidRPr="009E048E" w:rsidRDefault="00A64F18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Allow individual control on the seal pressure.</w:t>
            </w:r>
          </w:p>
        </w:tc>
      </w:tr>
      <w:tr w:rsidR="00A64F18" w:rsidRPr="009E048E" w:rsidTr="001467BC">
        <w:tc>
          <w:tcPr>
            <w:tcW w:w="2268" w:type="dxa"/>
          </w:tcPr>
          <w:p w:rsidR="00A64F18" w:rsidRPr="009E048E" w:rsidRDefault="00A64F18" w:rsidP="001467BC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How?  What would be the solution?</w:t>
            </w:r>
          </w:p>
        </w:tc>
        <w:tc>
          <w:tcPr>
            <w:tcW w:w="6660" w:type="dxa"/>
          </w:tcPr>
          <w:p w:rsidR="00A64F18" w:rsidRPr="009E048E" w:rsidRDefault="00A64F18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Individual PCV for two liquid ring pumps.</w:t>
            </w:r>
          </w:p>
        </w:tc>
      </w:tr>
      <w:tr w:rsidR="00A64F18" w:rsidRPr="009E048E" w:rsidTr="001467B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F18" w:rsidRPr="009E048E" w:rsidRDefault="00A64F18" w:rsidP="001467BC">
            <w:pPr>
              <w:spacing w:before="120" w:after="120"/>
              <w:rPr>
                <w:rFonts w:ascii="Calibri" w:hAnsi="Calibri" w:cs="Calibri"/>
                <w:b/>
                <w:bCs/>
                <w:sz w:val="22"/>
              </w:rPr>
            </w:pPr>
            <w:r w:rsidRPr="009E048E">
              <w:rPr>
                <w:rFonts w:ascii="Calibri" w:hAnsi="Calibri" w:cs="Calibri"/>
                <w:b/>
                <w:bCs/>
                <w:sz w:val="22"/>
              </w:rPr>
              <w:t>Action plan</w:t>
            </w:r>
          </w:p>
        </w:tc>
        <w:tc>
          <w:tcPr>
            <w:tcW w:w="6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F18" w:rsidRPr="009E048E" w:rsidRDefault="00A64F18" w:rsidP="001467BC">
            <w:pPr>
              <w:spacing w:before="120" w:after="120"/>
              <w:rPr>
                <w:rFonts w:ascii="Calibri" w:hAnsi="Calibri" w:cs="Calibri"/>
                <w:sz w:val="22"/>
              </w:rPr>
            </w:pPr>
          </w:p>
        </w:tc>
      </w:tr>
    </w:tbl>
    <w:p w:rsidR="00A64F18" w:rsidRDefault="00A64F18" w:rsidP="00A64F18"/>
    <w:p w:rsidR="00A64F18" w:rsidRDefault="00A64F18" w:rsidP="00A64F18"/>
    <w:p w:rsidR="00E17789" w:rsidRPr="00A64F18" w:rsidRDefault="00E17789" w:rsidP="00A64F18">
      <w:pPr>
        <w:sectPr w:rsidR="00E17789" w:rsidRPr="00A64F18" w:rsidSect="00E267BA">
          <w:footerReference w:type="default" r:id="rId7"/>
          <w:pgSz w:w="12240" w:h="15840" w:code="1"/>
          <w:pgMar w:top="1440" w:right="1440" w:bottom="1440" w:left="1440" w:header="720" w:footer="357" w:gutter="0"/>
          <w:cols w:space="720"/>
          <w:docGrid w:linePitch="360"/>
        </w:sectPr>
      </w:pPr>
    </w:p>
    <w:p w:rsidR="00D602E2" w:rsidRPr="009E048E" w:rsidRDefault="00D602E2">
      <w:pPr>
        <w:pStyle w:val="Heading1"/>
        <w:rPr>
          <w:rFonts w:ascii="Calibri" w:hAnsi="Calibri" w:cs="Calibri"/>
        </w:rPr>
      </w:pPr>
      <w:r w:rsidRPr="009E048E">
        <w:rPr>
          <w:rFonts w:ascii="Calibri" w:hAnsi="Calibri" w:cs="Calibri"/>
        </w:rPr>
        <w:t>Timeline</w:t>
      </w:r>
    </w:p>
    <w:p w:rsidR="00EB3AE0" w:rsidRPr="009E048E" w:rsidRDefault="009C480F">
      <w:pPr>
        <w:pStyle w:val="Heading1"/>
        <w:rPr>
          <w:rFonts w:ascii="Calibri" w:hAnsi="Calibri" w:cs="Calibri"/>
        </w:rPr>
      </w:pPr>
      <w:r>
        <w:rPr>
          <w:rFonts w:ascii="Calibri" w:hAnsi="Calibri" w:cs="Calibri"/>
        </w:rPr>
        <w:object w:dxaOrig="1531" w:dyaOrig="9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0" type="#_x0000_t75" style="width:76.5pt;height:49.5pt" o:ole="">
            <v:imagedata r:id="rId8" o:title=""/>
          </v:shape>
          <o:OLEObject Type="Embed" ProgID="Excel.Sheet.12" ShapeID="_x0000_i1040" DrawAspect="Icon" ObjectID="_1575899801" r:id="rId9"/>
        </w:object>
      </w:r>
    </w:p>
    <w:p w:rsidR="00E17789" w:rsidRPr="009E048E" w:rsidRDefault="00E17789">
      <w:pPr>
        <w:pStyle w:val="Heading1"/>
        <w:rPr>
          <w:rFonts w:ascii="Calibri" w:hAnsi="Calibri" w:cs="Calibri"/>
        </w:rPr>
      </w:pPr>
      <w:r w:rsidRPr="009E048E">
        <w:rPr>
          <w:rFonts w:ascii="Calibri" w:hAnsi="Calibri" w:cs="Calibri"/>
        </w:rPr>
        <w:t>Cause and Effect Diagram:</w:t>
      </w:r>
    </w:p>
    <w:p w:rsidR="00E17789" w:rsidRPr="009E048E" w:rsidRDefault="00E17789">
      <w:pPr>
        <w:rPr>
          <w:rFonts w:ascii="Calibri" w:hAnsi="Calibri" w:cs="Calibri"/>
        </w:rPr>
      </w:pPr>
    </w:p>
    <w:p w:rsidR="00E17789" w:rsidRPr="009E048E" w:rsidRDefault="00E17789">
      <w:pPr>
        <w:rPr>
          <w:rFonts w:ascii="Calibri" w:hAnsi="Calibri" w:cs="Calibri"/>
        </w:rPr>
      </w:pPr>
      <w:r w:rsidRPr="009E048E">
        <w:rPr>
          <w:rFonts w:ascii="Calibri" w:hAnsi="Calibri" w:cs="Calibri"/>
        </w:rPr>
        <w:t xml:space="preserve">The cause and effect diagram shows the cause and effect relationships to explain “why” the incident happened. </w:t>
      </w:r>
    </w:p>
    <w:p w:rsidR="00E17789" w:rsidRPr="009E048E" w:rsidRDefault="00E17789">
      <w:pPr>
        <w:rPr>
          <w:rFonts w:ascii="Calibri" w:hAnsi="Calibri" w:cs="Calibri"/>
        </w:rPr>
      </w:pPr>
    </w:p>
    <w:p w:rsidR="00E17789" w:rsidRPr="009E048E" w:rsidRDefault="00E17789">
      <w:pPr>
        <w:rPr>
          <w:rFonts w:ascii="Calibri" w:hAnsi="Calibri" w:cs="Calibri"/>
        </w:rPr>
      </w:pPr>
      <w:r w:rsidRPr="009E048E">
        <w:rPr>
          <w:rFonts w:ascii="Calibri" w:hAnsi="Calibri" w:cs="Calibri"/>
        </w:rPr>
        <w:t xml:space="preserve"> </w:t>
      </w:r>
      <w:r w:rsidR="009C480F">
        <w:rPr>
          <w:rFonts w:ascii="Calibri" w:hAnsi="Calibri" w:cs="Calibri"/>
        </w:rPr>
        <w:object w:dxaOrig="1531" w:dyaOrig="990">
          <v:shape id="_x0000_i1038" type="#_x0000_t75" style="width:76.5pt;height:49.5pt" o:ole="">
            <v:imagedata r:id="rId10" o:title=""/>
          </v:shape>
          <o:OLEObject Type="Embed" ProgID="AcroExch.Document.2015" ShapeID="_x0000_i1038" DrawAspect="Icon" ObjectID="_1575899802" r:id="rId11"/>
        </w:object>
      </w:r>
      <w:r w:rsidR="009C480F">
        <w:rPr>
          <w:rFonts w:ascii="Calibri" w:hAnsi="Calibri" w:cs="Calibri"/>
        </w:rPr>
        <w:object w:dxaOrig="1531" w:dyaOrig="990">
          <v:shape id="_x0000_i1039" type="#_x0000_t75" style="width:76.5pt;height:49.5pt" o:ole="">
            <v:imagedata r:id="rId12" o:title=""/>
          </v:shape>
          <o:OLEObject Type="Embed" ProgID="AcroExch.Document.2015" ShapeID="_x0000_i1039" DrawAspect="Icon" ObjectID="_1575899803" r:id="rId13"/>
        </w:object>
      </w:r>
    </w:p>
    <w:bookmarkEnd w:id="0"/>
    <w:p w:rsidR="00E17789" w:rsidRPr="009E048E" w:rsidRDefault="00E17789">
      <w:pPr>
        <w:rPr>
          <w:rFonts w:ascii="Calibri" w:hAnsi="Calibri" w:cs="Calibri"/>
        </w:rPr>
      </w:pPr>
    </w:p>
    <w:p w:rsidR="00EB3AE0" w:rsidRPr="009E048E" w:rsidRDefault="00EB3AE0">
      <w:pPr>
        <w:rPr>
          <w:rFonts w:ascii="Calibri" w:hAnsi="Calibri" w:cs="Calibri"/>
          <w:b/>
          <w:bCs/>
          <w:kern w:val="32"/>
          <w:sz w:val="32"/>
          <w:szCs w:val="32"/>
        </w:rPr>
      </w:pPr>
      <w:r w:rsidRPr="009E048E">
        <w:rPr>
          <w:rFonts w:ascii="Calibri" w:hAnsi="Calibri" w:cs="Calibri"/>
          <w:b/>
          <w:bCs/>
          <w:kern w:val="32"/>
          <w:sz w:val="32"/>
          <w:szCs w:val="32"/>
        </w:rPr>
        <w:t>Attachments</w:t>
      </w:r>
    </w:p>
    <w:p w:rsidR="00FE696F" w:rsidRPr="00FE696F" w:rsidRDefault="00FE696F" w:rsidP="00FE696F">
      <w:pPr>
        <w:pStyle w:val="ListParagraph"/>
        <w:numPr>
          <w:ilvl w:val="0"/>
          <w:numId w:val="47"/>
        </w:numPr>
        <w:rPr>
          <w:rFonts w:ascii="Calibri" w:hAnsi="Calibri" w:cs="Calibri"/>
          <w:bCs/>
          <w:kern w:val="32"/>
        </w:rPr>
      </w:pPr>
      <w:proofErr w:type="spellStart"/>
      <w:r>
        <w:rPr>
          <w:rFonts w:ascii="Calibri" w:hAnsi="Calibri" w:cs="Calibri"/>
          <w:bCs/>
          <w:kern w:val="32"/>
        </w:rPr>
        <w:t>Matcor</w:t>
      </w:r>
      <w:proofErr w:type="spellEnd"/>
      <w:r>
        <w:rPr>
          <w:rFonts w:ascii="Calibri" w:hAnsi="Calibri" w:cs="Calibri"/>
          <w:bCs/>
          <w:kern w:val="32"/>
        </w:rPr>
        <w:t xml:space="preserve"> Failure Analysis Report</w:t>
      </w:r>
    </w:p>
    <w:p w:rsidR="00F83C6F" w:rsidRDefault="00F83C6F" w:rsidP="00F83C6F">
      <w:pPr>
        <w:pStyle w:val="ListParagraph"/>
        <w:rPr>
          <w:rFonts w:ascii="Calibri" w:hAnsi="Calibri" w:cs="Calibri"/>
          <w:bCs/>
          <w:kern w:val="32"/>
        </w:rPr>
      </w:pPr>
      <w:r>
        <w:rPr>
          <w:rFonts w:ascii="Calibri" w:hAnsi="Calibri" w:cs="Calibri"/>
          <w:bCs/>
          <w:kern w:val="32"/>
        </w:rPr>
        <w:object w:dxaOrig="1531" w:dyaOrig="990">
          <v:shape id="_x0000_i1035" type="#_x0000_t75" style="width:76.5pt;height:49.5pt" o:ole="">
            <v:imagedata r:id="rId14" o:title=""/>
          </v:shape>
          <o:OLEObject Type="Embed" ProgID="AcroExch.Document.2015" ShapeID="_x0000_i1035" DrawAspect="Icon" ObjectID="_1575899804" r:id="rId15"/>
        </w:object>
      </w:r>
    </w:p>
    <w:p w:rsidR="00FE696F" w:rsidRDefault="00FE696F" w:rsidP="00FE696F">
      <w:pPr>
        <w:pStyle w:val="ListParagraph"/>
        <w:numPr>
          <w:ilvl w:val="0"/>
          <w:numId w:val="47"/>
        </w:numPr>
        <w:rPr>
          <w:rFonts w:ascii="Calibri" w:hAnsi="Calibri" w:cs="Calibri"/>
          <w:bCs/>
          <w:kern w:val="32"/>
        </w:rPr>
      </w:pPr>
      <w:r>
        <w:rPr>
          <w:rFonts w:ascii="Calibri" w:hAnsi="Calibri" w:cs="Calibri"/>
          <w:bCs/>
          <w:kern w:val="32"/>
        </w:rPr>
        <w:t>PEFs for K701A/B system (with markup for seal liquid overflow line)</w:t>
      </w:r>
    </w:p>
    <w:p w:rsidR="00FE696F" w:rsidRDefault="00FE696F" w:rsidP="00FE696F">
      <w:pPr>
        <w:pStyle w:val="ListParagraph"/>
        <w:rPr>
          <w:rFonts w:ascii="Calibri" w:hAnsi="Calibri" w:cs="Calibri"/>
          <w:bCs/>
          <w:kern w:val="32"/>
        </w:rPr>
      </w:pPr>
      <w:r>
        <w:rPr>
          <w:rFonts w:ascii="Calibri" w:hAnsi="Calibri" w:cs="Calibri"/>
          <w:bCs/>
          <w:kern w:val="32"/>
        </w:rPr>
        <w:object w:dxaOrig="1531" w:dyaOrig="990">
          <v:shape id="_x0000_i1044" type="#_x0000_t75" style="width:76.5pt;height:49.5pt" o:ole="">
            <v:imagedata r:id="rId16" o:title=""/>
          </v:shape>
          <o:OLEObject Type="Embed" ProgID="AcroExch.Document.2015" ShapeID="_x0000_i1044" DrawAspect="Icon" ObjectID="_1575899805" r:id="rId17"/>
        </w:object>
      </w:r>
      <w:bookmarkStart w:id="3" w:name="_GoBack"/>
      <w:bookmarkEnd w:id="3"/>
    </w:p>
    <w:p w:rsidR="00F83C6F" w:rsidRDefault="00F83C6F" w:rsidP="00F83C6F">
      <w:pPr>
        <w:pStyle w:val="ListParagraph"/>
        <w:numPr>
          <w:ilvl w:val="0"/>
          <w:numId w:val="47"/>
        </w:numPr>
        <w:rPr>
          <w:rFonts w:ascii="Calibri" w:hAnsi="Calibri" w:cs="Calibri"/>
          <w:bCs/>
          <w:kern w:val="32"/>
        </w:rPr>
      </w:pPr>
      <w:r>
        <w:rPr>
          <w:rFonts w:ascii="Calibri" w:hAnsi="Calibri" w:cs="Calibri"/>
          <w:bCs/>
          <w:kern w:val="32"/>
        </w:rPr>
        <w:t>K701S service report</w:t>
      </w:r>
    </w:p>
    <w:p w:rsidR="00F83C6F" w:rsidRDefault="00F83C6F" w:rsidP="00F83C6F">
      <w:pPr>
        <w:pStyle w:val="ListParagraph"/>
        <w:rPr>
          <w:rFonts w:ascii="Calibri" w:hAnsi="Calibri" w:cs="Calibri"/>
          <w:bCs/>
          <w:kern w:val="32"/>
        </w:rPr>
      </w:pPr>
      <w:r>
        <w:rPr>
          <w:rFonts w:ascii="Calibri" w:hAnsi="Calibri" w:cs="Calibri"/>
          <w:bCs/>
          <w:kern w:val="32"/>
        </w:rPr>
        <w:object w:dxaOrig="1531" w:dyaOrig="990">
          <v:shape id="_x0000_i1036" type="#_x0000_t75" style="width:76.5pt;height:49.5pt" o:ole="">
            <v:imagedata r:id="rId18" o:title=""/>
          </v:shape>
          <o:OLEObject Type="Embed" ProgID="AcroExch.Document.2015" ShapeID="_x0000_i1036" DrawAspect="Icon" ObjectID="_1575899806" r:id="rId19"/>
        </w:object>
      </w:r>
    </w:p>
    <w:p w:rsidR="00F83C6F" w:rsidRDefault="00F83C6F" w:rsidP="00F83C6F">
      <w:pPr>
        <w:pStyle w:val="ListParagraph"/>
        <w:numPr>
          <w:ilvl w:val="0"/>
          <w:numId w:val="47"/>
        </w:numPr>
        <w:rPr>
          <w:rFonts w:ascii="Calibri" w:hAnsi="Calibri" w:cs="Calibri"/>
          <w:bCs/>
          <w:kern w:val="32"/>
        </w:rPr>
      </w:pPr>
      <w:r>
        <w:rPr>
          <w:rFonts w:ascii="Calibri" w:hAnsi="Calibri" w:cs="Calibri"/>
          <w:bCs/>
          <w:kern w:val="32"/>
        </w:rPr>
        <w:t>K701B Service report</w:t>
      </w:r>
    </w:p>
    <w:p w:rsidR="009C480F" w:rsidRDefault="00F83C6F" w:rsidP="009C480F">
      <w:pPr>
        <w:pStyle w:val="ListParagraph"/>
        <w:rPr>
          <w:rFonts w:ascii="Calibri" w:hAnsi="Calibri" w:cs="Calibri"/>
          <w:bCs/>
          <w:kern w:val="32"/>
        </w:rPr>
      </w:pPr>
      <w:r>
        <w:rPr>
          <w:rFonts w:ascii="Calibri" w:hAnsi="Calibri" w:cs="Calibri"/>
          <w:bCs/>
          <w:kern w:val="32"/>
        </w:rPr>
        <w:object w:dxaOrig="1531" w:dyaOrig="990">
          <v:shape id="_x0000_i1037" type="#_x0000_t75" style="width:76.5pt;height:49.5pt" o:ole="">
            <v:imagedata r:id="rId20" o:title=""/>
          </v:shape>
          <o:OLEObject Type="Embed" ProgID="AcroExch.Document.2015" ShapeID="_x0000_i1037" DrawAspect="Icon" ObjectID="_1575899807" r:id="rId21"/>
        </w:object>
      </w:r>
    </w:p>
    <w:p w:rsidR="009C480F" w:rsidRDefault="009C480F" w:rsidP="009C480F">
      <w:pPr>
        <w:pStyle w:val="ListParagraph"/>
        <w:numPr>
          <w:ilvl w:val="0"/>
          <w:numId w:val="47"/>
        </w:numPr>
        <w:rPr>
          <w:rFonts w:ascii="Calibri" w:hAnsi="Calibri" w:cs="Calibri"/>
          <w:bCs/>
          <w:kern w:val="32"/>
        </w:rPr>
      </w:pPr>
      <w:r>
        <w:rPr>
          <w:rFonts w:ascii="Calibri" w:hAnsi="Calibri" w:cs="Calibri"/>
          <w:bCs/>
          <w:kern w:val="32"/>
        </w:rPr>
        <w:t>PI trend</w:t>
      </w:r>
    </w:p>
    <w:p w:rsidR="009C480F" w:rsidRPr="009C480F" w:rsidRDefault="009C480F" w:rsidP="009C480F">
      <w:pPr>
        <w:pStyle w:val="ListParagraph"/>
        <w:rPr>
          <w:rFonts w:ascii="Calibri" w:hAnsi="Calibri" w:cs="Calibri"/>
          <w:bCs/>
          <w:kern w:val="32"/>
        </w:rPr>
      </w:pPr>
      <w:r>
        <w:rPr>
          <w:rFonts w:ascii="Calibri" w:hAnsi="Calibri" w:cs="Calibri"/>
        </w:rPr>
        <w:object w:dxaOrig="1531" w:dyaOrig="990">
          <v:shape id="_x0000_i1043" type="#_x0000_t75" style="width:76.5pt;height:49.5pt" o:ole="">
            <v:imagedata r:id="rId22" o:title=""/>
          </v:shape>
          <o:OLEObject Type="Embed" ProgID="PIDisplayType" ShapeID="_x0000_i1043" DrawAspect="Icon" ObjectID="_1575899808" r:id="rId23">
            <o:FieldCodes>\s</o:FieldCodes>
          </o:OLEObject>
        </w:object>
      </w:r>
    </w:p>
    <w:p w:rsidR="00EB3AE0" w:rsidRPr="009E048E" w:rsidRDefault="00EB3AE0">
      <w:pPr>
        <w:rPr>
          <w:rFonts w:ascii="Calibri" w:hAnsi="Calibri" w:cs="Calibri"/>
          <w:b/>
          <w:bCs/>
          <w:kern w:val="32"/>
          <w:sz w:val="32"/>
          <w:szCs w:val="32"/>
        </w:rPr>
      </w:pPr>
    </w:p>
    <w:sectPr w:rsidR="00EB3AE0" w:rsidRPr="009E048E" w:rsidSect="00DF23B5">
      <w:pgSz w:w="12240" w:h="15840" w:code="1"/>
      <w:pgMar w:top="1440" w:right="1440" w:bottom="14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F04" w:rsidRDefault="006D4F04">
      <w:r>
        <w:separator/>
      </w:r>
    </w:p>
  </w:endnote>
  <w:endnote w:type="continuationSeparator" w:id="0">
    <w:p w:rsidR="006D4F04" w:rsidRDefault="006D4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7789" w:rsidRDefault="00E17789">
    <w:pPr>
      <w:pStyle w:val="Footer"/>
      <w:jc w:val="center"/>
      <w:rPr>
        <w:sz w:val="20"/>
      </w:rPr>
    </w:pPr>
    <w:r>
      <w:rPr>
        <w:sz w:val="20"/>
      </w:rPr>
      <w:t>This is not an actual investigation report.  For training purposes only.</w:t>
    </w:r>
  </w:p>
  <w:p w:rsidR="00E17789" w:rsidRDefault="00E17789">
    <w:pPr>
      <w:jc w:val="center"/>
      <w:rPr>
        <w:sz w:val="20"/>
      </w:rPr>
    </w:pPr>
    <w:r>
      <w:rPr>
        <w:sz w:val="20"/>
      </w:rPr>
      <w:t>Copyright, all rights reserved.  Shell Oil Company, 2008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F04" w:rsidRDefault="006D4F04">
      <w:r>
        <w:separator/>
      </w:r>
    </w:p>
  </w:footnote>
  <w:footnote w:type="continuationSeparator" w:id="0">
    <w:p w:rsidR="006D4F04" w:rsidRDefault="006D4F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5851"/>
    <w:multiLevelType w:val="hybridMultilevel"/>
    <w:tmpl w:val="068EEAAA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41360"/>
    <w:multiLevelType w:val="hybridMultilevel"/>
    <w:tmpl w:val="89F85C92"/>
    <w:lvl w:ilvl="0" w:tplc="57A4B5B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251C2EBE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EE3D24"/>
    <w:multiLevelType w:val="hybridMultilevel"/>
    <w:tmpl w:val="A8E27FA8"/>
    <w:lvl w:ilvl="0" w:tplc="DF7655E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C332447"/>
    <w:multiLevelType w:val="hybridMultilevel"/>
    <w:tmpl w:val="6FD82978"/>
    <w:lvl w:ilvl="0" w:tplc="7F627462">
      <w:start w:val="6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C4CF6"/>
    <w:multiLevelType w:val="hybridMultilevel"/>
    <w:tmpl w:val="51EE7FEA"/>
    <w:lvl w:ilvl="0" w:tplc="4AD8A27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23A5CD3"/>
    <w:multiLevelType w:val="hybridMultilevel"/>
    <w:tmpl w:val="88BE415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542300D"/>
    <w:multiLevelType w:val="hybridMultilevel"/>
    <w:tmpl w:val="1D48AE24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E10CD"/>
    <w:multiLevelType w:val="hybridMultilevel"/>
    <w:tmpl w:val="89F85C92"/>
    <w:lvl w:ilvl="0" w:tplc="3A808DB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0A04196"/>
    <w:multiLevelType w:val="hybridMultilevel"/>
    <w:tmpl w:val="936C194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117283D"/>
    <w:multiLevelType w:val="hybridMultilevel"/>
    <w:tmpl w:val="4BEAE664"/>
    <w:lvl w:ilvl="0" w:tplc="59BC022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A61765"/>
    <w:multiLevelType w:val="hybridMultilevel"/>
    <w:tmpl w:val="4FB41D9E"/>
    <w:lvl w:ilvl="0" w:tplc="44D4D0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5F30684"/>
    <w:multiLevelType w:val="hybridMultilevel"/>
    <w:tmpl w:val="2A5A304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60C54DE"/>
    <w:multiLevelType w:val="hybridMultilevel"/>
    <w:tmpl w:val="257EA05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6A01019"/>
    <w:multiLevelType w:val="hybridMultilevel"/>
    <w:tmpl w:val="98C423A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6C17684"/>
    <w:multiLevelType w:val="hybridMultilevel"/>
    <w:tmpl w:val="0AB2BD8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8553BD"/>
    <w:multiLevelType w:val="hybridMultilevel"/>
    <w:tmpl w:val="6FD82978"/>
    <w:lvl w:ilvl="0" w:tplc="7F627462">
      <w:start w:val="6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B4289"/>
    <w:multiLevelType w:val="hybridMultilevel"/>
    <w:tmpl w:val="23EEC51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423972"/>
    <w:multiLevelType w:val="hybridMultilevel"/>
    <w:tmpl w:val="6FD82978"/>
    <w:lvl w:ilvl="0" w:tplc="7F627462">
      <w:start w:val="6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767C13"/>
    <w:multiLevelType w:val="hybridMultilevel"/>
    <w:tmpl w:val="30940AA8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2A7415"/>
    <w:multiLevelType w:val="hybridMultilevel"/>
    <w:tmpl w:val="37B8041A"/>
    <w:lvl w:ilvl="0" w:tplc="D376E8E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474B5B4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EBAE6E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62C890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33EF17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3BE933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DE827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AF8DB1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0825E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5123D1"/>
    <w:multiLevelType w:val="hybridMultilevel"/>
    <w:tmpl w:val="7B025A7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9356002"/>
    <w:multiLevelType w:val="hybridMultilevel"/>
    <w:tmpl w:val="F9A613C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9926896"/>
    <w:multiLevelType w:val="hybridMultilevel"/>
    <w:tmpl w:val="119A7CE4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D261202"/>
    <w:multiLevelType w:val="hybridMultilevel"/>
    <w:tmpl w:val="98C423AA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5CF4831"/>
    <w:multiLevelType w:val="hybridMultilevel"/>
    <w:tmpl w:val="6F28EB58"/>
    <w:lvl w:ilvl="0" w:tplc="04090001">
      <w:start w:val="1"/>
      <w:numFmt w:val="bullet"/>
      <w:lvlText w:val=""/>
      <w:lvlJc w:val="left"/>
      <w:pPr>
        <w:tabs>
          <w:tab w:val="num" w:pos="1290"/>
        </w:tabs>
        <w:ind w:left="12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10"/>
        </w:tabs>
        <w:ind w:left="20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30"/>
        </w:tabs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50"/>
        </w:tabs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70"/>
        </w:tabs>
        <w:ind w:left="41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90"/>
        </w:tabs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10"/>
        </w:tabs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30"/>
        </w:tabs>
        <w:ind w:left="63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50"/>
        </w:tabs>
        <w:ind w:left="7050" w:hanging="360"/>
      </w:pPr>
      <w:rPr>
        <w:rFonts w:ascii="Wingdings" w:hAnsi="Wingdings" w:hint="default"/>
      </w:rPr>
    </w:lvl>
  </w:abstractNum>
  <w:abstractNum w:abstractNumId="25" w15:restartNumberingAfterBreak="0">
    <w:nsid w:val="49E229D4"/>
    <w:multiLevelType w:val="hybridMultilevel"/>
    <w:tmpl w:val="6FD82978"/>
    <w:lvl w:ilvl="0" w:tplc="7F627462">
      <w:start w:val="6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931A12"/>
    <w:multiLevelType w:val="hybridMultilevel"/>
    <w:tmpl w:val="CB9E1124"/>
    <w:lvl w:ilvl="0" w:tplc="AD1817B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BEA1095"/>
    <w:multiLevelType w:val="hybridMultilevel"/>
    <w:tmpl w:val="C9DED64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0E51E30"/>
    <w:multiLevelType w:val="hybridMultilevel"/>
    <w:tmpl w:val="76E819F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5C3A75E4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16850C6"/>
    <w:multiLevelType w:val="hybridMultilevel"/>
    <w:tmpl w:val="215AE482"/>
    <w:lvl w:ilvl="0" w:tplc="59BC022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B02176"/>
    <w:multiLevelType w:val="hybridMultilevel"/>
    <w:tmpl w:val="0EA406CA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FB7805"/>
    <w:multiLevelType w:val="hybridMultilevel"/>
    <w:tmpl w:val="75BAF7BC"/>
    <w:lvl w:ilvl="0" w:tplc="8F4AA2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7C8FC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DAEC6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98E2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0668E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F6C25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09694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2ED1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7C13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A36246E"/>
    <w:multiLevelType w:val="hybridMultilevel"/>
    <w:tmpl w:val="97B47AC8"/>
    <w:lvl w:ilvl="0" w:tplc="4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D512C14"/>
    <w:multiLevelType w:val="hybridMultilevel"/>
    <w:tmpl w:val="7368FD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D60839"/>
    <w:multiLevelType w:val="hybridMultilevel"/>
    <w:tmpl w:val="44A835B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FCD15EE"/>
    <w:multiLevelType w:val="hybridMultilevel"/>
    <w:tmpl w:val="2B2A36AC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9728AA"/>
    <w:multiLevelType w:val="hybridMultilevel"/>
    <w:tmpl w:val="2B2A36AC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4E0132"/>
    <w:multiLevelType w:val="hybridMultilevel"/>
    <w:tmpl w:val="2A267C0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67783FEA"/>
    <w:multiLevelType w:val="hybridMultilevel"/>
    <w:tmpl w:val="633ED4F0"/>
    <w:lvl w:ilvl="0" w:tplc="4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12D0B42"/>
    <w:multiLevelType w:val="hybridMultilevel"/>
    <w:tmpl w:val="2A76700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3AF5799"/>
    <w:multiLevelType w:val="hybridMultilevel"/>
    <w:tmpl w:val="8FBCCA86"/>
    <w:lvl w:ilvl="0" w:tplc="F1784A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F9013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F432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C2EB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8094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EE0ACD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CA89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9A8D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0676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7A446C"/>
    <w:multiLevelType w:val="hybridMultilevel"/>
    <w:tmpl w:val="2D50DD9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4A2386A"/>
    <w:multiLevelType w:val="hybridMultilevel"/>
    <w:tmpl w:val="18109294"/>
    <w:lvl w:ilvl="0" w:tplc="C9CE63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F8020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4E61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4831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043B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7C13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3CCC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F9292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EBCA04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8535566"/>
    <w:multiLevelType w:val="hybridMultilevel"/>
    <w:tmpl w:val="E722980A"/>
    <w:lvl w:ilvl="0" w:tplc="2706734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AC5B34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922332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D0A21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514ED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4FE603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EEB12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46392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2C28C7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BE4567"/>
    <w:multiLevelType w:val="hybridMultilevel"/>
    <w:tmpl w:val="936C194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FED7BCA"/>
    <w:multiLevelType w:val="hybridMultilevel"/>
    <w:tmpl w:val="72EA027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9"/>
  </w:num>
  <w:num w:numId="3">
    <w:abstractNumId w:val="33"/>
  </w:num>
  <w:num w:numId="4">
    <w:abstractNumId w:val="9"/>
  </w:num>
  <w:num w:numId="5">
    <w:abstractNumId w:val="20"/>
  </w:num>
  <w:num w:numId="6">
    <w:abstractNumId w:val="44"/>
  </w:num>
  <w:num w:numId="7">
    <w:abstractNumId w:val="11"/>
  </w:num>
  <w:num w:numId="8">
    <w:abstractNumId w:val="45"/>
  </w:num>
  <w:num w:numId="9">
    <w:abstractNumId w:val="34"/>
  </w:num>
  <w:num w:numId="10">
    <w:abstractNumId w:val="8"/>
  </w:num>
  <w:num w:numId="11">
    <w:abstractNumId w:val="12"/>
  </w:num>
  <w:num w:numId="12">
    <w:abstractNumId w:val="24"/>
  </w:num>
  <w:num w:numId="13">
    <w:abstractNumId w:val="13"/>
  </w:num>
  <w:num w:numId="14">
    <w:abstractNumId w:val="28"/>
  </w:num>
  <w:num w:numId="15">
    <w:abstractNumId w:val="23"/>
  </w:num>
  <w:num w:numId="16">
    <w:abstractNumId w:val="21"/>
  </w:num>
  <w:num w:numId="17">
    <w:abstractNumId w:val="5"/>
  </w:num>
  <w:num w:numId="18">
    <w:abstractNumId w:val="22"/>
  </w:num>
  <w:num w:numId="19">
    <w:abstractNumId w:val="27"/>
  </w:num>
  <w:num w:numId="20">
    <w:abstractNumId w:val="41"/>
  </w:num>
  <w:num w:numId="21">
    <w:abstractNumId w:val="14"/>
  </w:num>
  <w:num w:numId="22">
    <w:abstractNumId w:val="26"/>
  </w:num>
  <w:num w:numId="23">
    <w:abstractNumId w:val="37"/>
  </w:num>
  <w:num w:numId="24">
    <w:abstractNumId w:val="7"/>
  </w:num>
  <w:num w:numId="25">
    <w:abstractNumId w:val="1"/>
  </w:num>
  <w:num w:numId="26">
    <w:abstractNumId w:val="39"/>
  </w:num>
  <w:num w:numId="27">
    <w:abstractNumId w:val="0"/>
  </w:num>
  <w:num w:numId="28">
    <w:abstractNumId w:val="4"/>
  </w:num>
  <w:num w:numId="29">
    <w:abstractNumId w:val="18"/>
  </w:num>
  <w:num w:numId="30">
    <w:abstractNumId w:val="10"/>
  </w:num>
  <w:num w:numId="31">
    <w:abstractNumId w:val="39"/>
  </w:num>
  <w:num w:numId="32">
    <w:abstractNumId w:val="32"/>
  </w:num>
  <w:num w:numId="33">
    <w:abstractNumId w:val="38"/>
  </w:num>
  <w:num w:numId="34">
    <w:abstractNumId w:val="42"/>
  </w:num>
  <w:num w:numId="35">
    <w:abstractNumId w:val="43"/>
  </w:num>
  <w:num w:numId="36">
    <w:abstractNumId w:val="19"/>
  </w:num>
  <w:num w:numId="37">
    <w:abstractNumId w:val="6"/>
  </w:num>
  <w:num w:numId="38">
    <w:abstractNumId w:val="30"/>
  </w:num>
  <w:num w:numId="39">
    <w:abstractNumId w:val="35"/>
  </w:num>
  <w:num w:numId="40">
    <w:abstractNumId w:val="36"/>
  </w:num>
  <w:num w:numId="41">
    <w:abstractNumId w:val="40"/>
  </w:num>
  <w:num w:numId="42">
    <w:abstractNumId w:val="31"/>
  </w:num>
  <w:num w:numId="43">
    <w:abstractNumId w:val="3"/>
  </w:num>
  <w:num w:numId="44">
    <w:abstractNumId w:val="25"/>
  </w:num>
  <w:num w:numId="45">
    <w:abstractNumId w:val="17"/>
  </w:num>
  <w:num w:numId="46">
    <w:abstractNumId w:val="15"/>
  </w:num>
  <w:num w:numId="4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noPunctuationKerning/>
  <w:characterSpacingControl w:val="doNotCompress"/>
  <w:hdrShapeDefaults>
    <o:shapedefaults v:ext="edit" spidmax="10241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434"/>
    <w:rsid w:val="00012404"/>
    <w:rsid w:val="0007055C"/>
    <w:rsid w:val="00092337"/>
    <w:rsid w:val="0009319F"/>
    <w:rsid w:val="00112A98"/>
    <w:rsid w:val="00131BCA"/>
    <w:rsid w:val="00191D3C"/>
    <w:rsid w:val="00192E88"/>
    <w:rsid w:val="001E27C9"/>
    <w:rsid w:val="0026446B"/>
    <w:rsid w:val="00284E38"/>
    <w:rsid w:val="002A61D6"/>
    <w:rsid w:val="002D612F"/>
    <w:rsid w:val="003224AB"/>
    <w:rsid w:val="00324CEA"/>
    <w:rsid w:val="0034590C"/>
    <w:rsid w:val="00381B71"/>
    <w:rsid w:val="00384167"/>
    <w:rsid w:val="00386088"/>
    <w:rsid w:val="003A053E"/>
    <w:rsid w:val="003E7DB6"/>
    <w:rsid w:val="0043071D"/>
    <w:rsid w:val="00456870"/>
    <w:rsid w:val="005D5D6A"/>
    <w:rsid w:val="00625584"/>
    <w:rsid w:val="006655FA"/>
    <w:rsid w:val="006D4F04"/>
    <w:rsid w:val="0072269E"/>
    <w:rsid w:val="007263DB"/>
    <w:rsid w:val="00740D40"/>
    <w:rsid w:val="007453E9"/>
    <w:rsid w:val="00777A44"/>
    <w:rsid w:val="007C66EA"/>
    <w:rsid w:val="007D7245"/>
    <w:rsid w:val="007F1800"/>
    <w:rsid w:val="00833109"/>
    <w:rsid w:val="00834EC4"/>
    <w:rsid w:val="00856BA1"/>
    <w:rsid w:val="008B536D"/>
    <w:rsid w:val="00964AFB"/>
    <w:rsid w:val="009734BF"/>
    <w:rsid w:val="009C480F"/>
    <w:rsid w:val="009E048E"/>
    <w:rsid w:val="00A24F9E"/>
    <w:rsid w:val="00A60434"/>
    <w:rsid w:val="00A6147D"/>
    <w:rsid w:val="00A64F18"/>
    <w:rsid w:val="00A83F75"/>
    <w:rsid w:val="00B253D1"/>
    <w:rsid w:val="00B55771"/>
    <w:rsid w:val="00B60611"/>
    <w:rsid w:val="00B93277"/>
    <w:rsid w:val="00B95FAE"/>
    <w:rsid w:val="00BB6231"/>
    <w:rsid w:val="00C40444"/>
    <w:rsid w:val="00C66FE4"/>
    <w:rsid w:val="00C6720C"/>
    <w:rsid w:val="00CC31A0"/>
    <w:rsid w:val="00D2087C"/>
    <w:rsid w:val="00D602E2"/>
    <w:rsid w:val="00D837A0"/>
    <w:rsid w:val="00DE0160"/>
    <w:rsid w:val="00DE0A85"/>
    <w:rsid w:val="00DE67D8"/>
    <w:rsid w:val="00DF23B5"/>
    <w:rsid w:val="00E02530"/>
    <w:rsid w:val="00E17789"/>
    <w:rsid w:val="00E267BA"/>
    <w:rsid w:val="00E85126"/>
    <w:rsid w:val="00EB3AE0"/>
    <w:rsid w:val="00EC3863"/>
    <w:rsid w:val="00EE4FC8"/>
    <w:rsid w:val="00F479A7"/>
    <w:rsid w:val="00F83C6F"/>
    <w:rsid w:val="00FA647F"/>
    <w:rsid w:val="00FC15B1"/>
    <w:rsid w:val="00FE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  <w14:docId w14:val="3A1726DA"/>
  <w15:docId w15:val="{5432CE11-CC49-4DA5-A593-500AA01F0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cs="Arial"/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ind w:left="720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u w:val="single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  <w:sz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BodyText">
    <w:name w:val="Body Text"/>
    <w:basedOn w:val="Normal"/>
    <w:semiHidden/>
    <w:pPr>
      <w:tabs>
        <w:tab w:val="left" w:pos="720"/>
        <w:tab w:val="left" w:pos="1008"/>
        <w:tab w:val="left" w:pos="1440"/>
        <w:tab w:val="left" w:pos="2160"/>
        <w:tab w:val="left" w:pos="2880"/>
        <w:tab w:val="left" w:pos="3456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17712"/>
      </w:tabs>
      <w:spacing w:line="240" w:lineRule="exact"/>
    </w:pPr>
    <w:rPr>
      <w:rFonts w:cs="Arial"/>
      <w:color w:val="000000"/>
      <w:szCs w:val="20"/>
    </w:rPr>
  </w:style>
  <w:style w:type="paragraph" w:styleId="BodyTextIndent2">
    <w:name w:val="Body Text Indent 2"/>
    <w:basedOn w:val="Normal"/>
    <w:semiHidden/>
    <w:pPr>
      <w:ind w:left="1080"/>
    </w:pPr>
    <w:rPr>
      <w:rFonts w:ascii="Times New Roman" w:hAnsi="Times New Roman"/>
    </w:rPr>
  </w:style>
  <w:style w:type="paragraph" w:styleId="BodyTextIndent">
    <w:name w:val="Body Text Indent"/>
    <w:basedOn w:val="Normal"/>
    <w:semiHidden/>
    <w:pPr>
      <w:ind w:left="720"/>
    </w:pPr>
    <w:rPr>
      <w:b/>
      <w:bCs/>
    </w:rPr>
  </w:style>
  <w:style w:type="paragraph" w:styleId="BodyTextIndent3">
    <w:name w:val="Body Text Indent 3"/>
    <w:basedOn w:val="Normal"/>
    <w:semiHidden/>
    <w:pPr>
      <w:ind w:left="720"/>
    </w:p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F479A7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0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55C"/>
    <w:rPr>
      <w:rFonts w:ascii="Tahoma" w:hAnsi="Tahoma" w:cs="Tahoma"/>
      <w:sz w:val="16"/>
      <w:szCs w:val="16"/>
      <w:lang w:val="en-US" w:eastAsia="en-US"/>
    </w:rPr>
  </w:style>
  <w:style w:type="paragraph" w:styleId="BodyText3">
    <w:name w:val="Body Text 3"/>
    <w:basedOn w:val="Normal"/>
    <w:link w:val="BodyText3Char"/>
    <w:uiPriority w:val="99"/>
    <w:unhideWhenUsed/>
    <w:rsid w:val="00131BC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131BCA"/>
    <w:rPr>
      <w:rFonts w:ascii="Arial" w:hAnsi="Arial"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2D612F"/>
    <w:pPr>
      <w:spacing w:before="100" w:beforeAutospacing="1" w:after="100" w:afterAutospacing="1"/>
    </w:pPr>
    <w:rPr>
      <w:rFonts w:ascii="Times New Roman" w:hAnsi="Times New Roman"/>
      <w:lang w:val="en-SG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13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5029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9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4421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0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4436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9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7677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5457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4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2.bin"/><Relationship Id="rId18" Type="http://schemas.openxmlformats.org/officeDocument/2006/relationships/image" Target="media/image6.emf"/><Relationship Id="rId26" Type="http://schemas.openxmlformats.org/officeDocument/2006/relationships/customXml" Target="../customXml/item1.xml"/><Relationship Id="rId3" Type="http://schemas.openxmlformats.org/officeDocument/2006/relationships/settings" Target="settings.xml"/><Relationship Id="rId21" Type="http://schemas.openxmlformats.org/officeDocument/2006/relationships/oleObject" Target="embeddings/oleObject6.bin"/><Relationship Id="rId7" Type="http://schemas.openxmlformats.org/officeDocument/2006/relationships/footer" Target="footer1.xml"/><Relationship Id="rId12" Type="http://schemas.openxmlformats.org/officeDocument/2006/relationships/image" Target="media/image3.emf"/><Relationship Id="rId17" Type="http://schemas.openxmlformats.org/officeDocument/2006/relationships/oleObject" Target="embeddings/oleObject4.bin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10" Type="http://schemas.openxmlformats.org/officeDocument/2006/relationships/image" Target="media/image2.emf"/><Relationship Id="rId19" Type="http://schemas.openxmlformats.org/officeDocument/2006/relationships/oleObject" Target="embeddings/oleObject5.bin"/><Relationship Id="rId4" Type="http://schemas.openxmlformats.org/officeDocument/2006/relationships/webSettings" Target="webSettings.xml"/><Relationship Id="rId9" Type="http://schemas.openxmlformats.org/officeDocument/2006/relationships/package" Target="embeddings/Microsoft_Excel_Worksheet.xlsx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30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39E73BED73E34A9CA4EA7CFE12E121" ma:contentTypeVersion="13" ma:contentTypeDescription="Create a new document." ma:contentTypeScope="" ma:versionID="aed77f817f1982dfe749ba1abc0b19dc">
  <xsd:schema xmlns:xsd="http://www.w3.org/2001/XMLSchema" xmlns:xs="http://www.w3.org/2001/XMLSchema" xmlns:p="http://schemas.microsoft.com/office/2006/metadata/properties" xmlns:ns2="0bcdd4cf-5def-4b4d-bad3-901ae116bac0" xmlns:ns3="897a0364-b39f-45a0-9039-2f08dee24fac" targetNamespace="http://schemas.microsoft.com/office/2006/metadata/properties" ma:root="true" ma:fieldsID="9b38de328bb949898c5fa85eb7550a9b" ns2:_="" ns3:_="">
    <xsd:import namespace="0bcdd4cf-5def-4b4d-bad3-901ae116bac0"/>
    <xsd:import namespace="897a0364-b39f-45a0-9039-2f08dee2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cdd4cf-5def-4b4d-bad3-901ae116ba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b9a6d84-76a0-47a1-9bbb-9b22b079fb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a0364-b39f-45a0-9039-2f08dee24fa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f77be83-6e71-4efb-bf5d-feccb9a435c2}" ma:internalName="TaxCatchAll" ma:showField="CatchAllData" ma:web="897a0364-b39f-45a0-9039-2f08dee2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p:Policy xmlns:p="office.server.policy" id="" local="true">
  <p:Name>Shell Document Base</p:Name>
  <p:Description/>
  <p:Statement/>
  <p:PolicyItems/>
</p:Policy>
</file>

<file path=customXml/item3.xml><?xml version="1.0" encoding="utf-8"?>
<?mso-contentType ?>
<spe:Receivers xmlns:spe="http://schemas.microsoft.com/sharepoint/events">
  <Receiver>
    <Name>Microsoft.Office.RecordsManagement.PolicyFeatures.ExpirationEventReceiver</Name>
    <Synchronization>Synchronous</Synchronization>
    <Type>10001</Type>
    <SequenceNumber>101</SequenceNumber>
    <Url/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10002</Type>
    <SequenceNumber>102</SequenceNumber>
    <Url/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10004</Type>
    <SequenceNumber>103</SequenceNumber>
    <Url/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10006</Type>
    <SequenceNumber>104</SequenceNumber>
    <Url/>
    <Assembly>Microsoft.Office.Policy, Version=14.0.0.0, Culture=neutral, PublicKeyToken=71e9bce111e9429c</Assembly>
    <Class>Microsoft.Office.RecordsManagement.Internal.UpdateExpireDate</Class>
    <Data/>
    <Filter/>
  </Receiver>
  <Receiver>
    <Name>Microsoft.Office.RecordsManagement.PolicyFeatures.ExpirationEventReceiver</Name>
    <Synchronization>Synchronous</Synchronization>
    <Type>10009</Type>
    <SequenceNumber>105</SequenceNumber>
    <Url/>
    <Assembly>Microsoft.Office.Policy, Version=14.0.0.0, Culture=neutral, PublicKeyToken=71e9bce111e9429c</Assembly>
    <Class>Microsoft.Office.RecordsManagement.Internal.UpdateExpireDate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7a0364-b39f-45a0-9039-2f08dee24fac">
      <Value>12</Value>
      <Value>11</Value>
      <Value>10</Value>
      <Value>9</Value>
      <Value>8</Value>
      <Value>7</Value>
      <Value>6</Value>
      <Value>4</Value>
      <Value>3</Value>
      <Value>2</Value>
      <Value>1</Value>
    </TaxCatchAll>
    <lcf76f155ced4ddcb4097134ff3c332f xmlns="0bcdd4cf-5def-4b4d-bad3-901ae116bac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BCA8356-78E7-478B-AC02-0C4CB0356FF5}"/>
</file>

<file path=customXml/itemProps2.xml><?xml version="1.0" encoding="utf-8"?>
<ds:datastoreItem xmlns:ds="http://schemas.openxmlformats.org/officeDocument/2006/customXml" ds:itemID="{ECD31B14-8BA9-4649-92B9-36A4C458C59A}"/>
</file>

<file path=customXml/itemProps3.xml><?xml version="1.0" encoding="utf-8"?>
<ds:datastoreItem xmlns:ds="http://schemas.openxmlformats.org/officeDocument/2006/customXml" ds:itemID="{B1474371-2B2D-4A98-8059-A5E2406DCDC2}"/>
</file>

<file path=customXml/itemProps4.xml><?xml version="1.0" encoding="utf-8"?>
<ds:datastoreItem xmlns:ds="http://schemas.openxmlformats.org/officeDocument/2006/customXml" ds:itemID="{BFB694F2-4374-425B-ADC3-A88103CB8D5D}"/>
</file>

<file path=customXml/itemProps5.xml><?xml version="1.0" encoding="utf-8"?>
<ds:datastoreItem xmlns:ds="http://schemas.openxmlformats.org/officeDocument/2006/customXml" ds:itemID="{B66D2004-D3B5-4DC9-A0BC-BF2103199B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8</Pages>
  <Words>1077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Study Process</vt:lpstr>
    </vt:vector>
  </TitlesOfParts>
  <Company>Registered Company</Company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Process</dc:title>
  <dc:subject/>
  <dc:creator>Registered User</dc:creator>
  <cp:keywords/>
  <cp:lastModifiedBy>Ng, Kock Su SCSPL-DMA/626</cp:lastModifiedBy>
  <cp:revision>7</cp:revision>
  <cp:lastPrinted>2005-10-22T01:20:00Z</cp:lastPrinted>
  <dcterms:created xsi:type="dcterms:W3CDTF">2017-12-19T03:19:00Z</dcterms:created>
  <dcterms:modified xsi:type="dcterms:W3CDTF">2017-12-27T09:10:00Z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ell SharePoint SAEF SecurityClassification">
    <vt:lpwstr>10;#Restricted|21aa7f98-4035-4019-a764-107acb7269af</vt:lpwstr>
  </property>
  <property fmtid="{D5CDD505-2E9C-101B-9397-08002B2CF9AE}" pid="3" name="_dlc_policyId">
    <vt:lpwstr/>
  </property>
  <property fmtid="{D5CDD505-2E9C-101B-9397-08002B2CF9AE}" pid="4" name="ContentTypeId">
    <vt:lpwstr>0x010100C539E73BED73E34A9CA4EA7CFE12E121</vt:lpwstr>
  </property>
  <property fmtid="{D5CDD505-2E9C-101B-9397-08002B2CF9AE}" pid="5" name="Shell SharePoint SAEF LegalEntity">
    <vt:lpwstr>4;#SHELL CHEMICALS SERAYA PTE LTD|0471a91c-89b7-4a8f-8e13-5aac3e0d82dd</vt:lpwstr>
  </property>
  <property fmtid="{D5CDD505-2E9C-101B-9397-08002B2CF9AE}" pid="6" name="Shell SharePoint SAEF BusinessUnitRegion">
    <vt:lpwstr>2;#Manufacturing|b03b1a14-8b12-4d38-9ff9-81fb8fde8947</vt:lpwstr>
  </property>
  <property fmtid="{D5CDD505-2E9C-101B-9397-08002B2CF9AE}" pid="7" name="Shell SharePoint SAEF GlobalFunction">
    <vt:lpwstr>3;#Not Applicable|ddce64fb-3cb8-4cd9-8e3d-0fe554247fd1</vt:lpwstr>
  </property>
  <property fmtid="{D5CDD505-2E9C-101B-9397-08002B2CF9AE}" pid="8" name="Shell SharePoint SAEF CountryOfJurisdiction">
    <vt:lpwstr>7;#SINGAPORE|c2dfde73-4777-47ac-a8e5-af4b7796a2c9</vt:lpwstr>
  </property>
  <property fmtid="{D5CDD505-2E9C-101B-9397-08002B2CF9AE}" pid="9" name="ItemRetentionFormula">
    <vt:lpwstr/>
  </property>
  <property fmtid="{D5CDD505-2E9C-101B-9397-08002B2CF9AE}" pid="10" name="Shell SharePoint SAEF ExportControlClassification">
    <vt:lpwstr>9;#Non-US content - Non Controlled|2ac8835e-0587-4096-a6e2-1f68da1e6cb3</vt:lpwstr>
  </property>
  <property fmtid="{D5CDD505-2E9C-101B-9397-08002B2CF9AE}" pid="11" name="_dlc_DocIdItemGuid">
    <vt:lpwstr>f603c494-a38c-471e-95e6-e4abbfde70fd</vt:lpwstr>
  </property>
  <property fmtid="{D5CDD505-2E9C-101B-9397-08002B2CF9AE}" pid="12" name="Shell SharePoint SAEF DocumentStatus">
    <vt:lpwstr>11;#Draft|1c86f377-7d91-4c95-bd5b-c18c83fe0aa5</vt:lpwstr>
  </property>
  <property fmtid="{D5CDD505-2E9C-101B-9397-08002B2CF9AE}" pid="13" name="Shell SharePoint SAEF Language">
    <vt:lpwstr>6;#English|bd3ad5ee-f0c3-40aa-8cc8-36ef09940af3</vt:lpwstr>
  </property>
  <property fmtid="{D5CDD505-2E9C-101B-9397-08002B2CF9AE}" pid="14" name="Shell SharePoint SAEF Business">
    <vt:lpwstr>1;#Downstream|f377c20d-8416-4aff-9c98-676592444d76</vt:lpwstr>
  </property>
  <property fmtid="{D5CDD505-2E9C-101B-9397-08002B2CF9AE}" pid="15" name="Shell SharePoint SAEF BusinessProcess">
    <vt:lpwstr>8;#Downstream - Manufacturing|15ff566e-bd61-4000-a4b2-95a072fe6ba5</vt:lpwstr>
  </property>
  <property fmtid="{D5CDD505-2E9C-101B-9397-08002B2CF9AE}" pid="16" name="Shell SharePoint SAEF DocumentType">
    <vt:lpwstr>12;#Other [DSM]|40866247-9b5f-4690-8c05-9f637a8b7a88</vt:lpwstr>
  </property>
  <property fmtid="{D5CDD505-2E9C-101B-9397-08002B2CF9AE}" pid="17" name="Shell_x0020_SharePoint_x0020_SIS_x0020_ProcessArea">
    <vt:lpwstr/>
  </property>
  <property fmtid="{D5CDD505-2E9C-101B-9397-08002B2CF9AE}" pid="18" name="Shell_x0020_SharePoint_x0020_SIS_x0020_Organization">
    <vt:lpwstr/>
  </property>
  <property fmtid="{D5CDD505-2E9C-101B-9397-08002B2CF9AE}" pid="19" name="SAEFSecurityClassification">
    <vt:lpwstr>10;#Restricted|21aa7f98-4035-4019-a764-107acb7269af</vt:lpwstr>
  </property>
  <property fmtid="{D5CDD505-2E9C-101B-9397-08002B2CF9AE}" pid="20" name="Shell SharePoint SIS Organization">
    <vt:lpwstr/>
  </property>
  <property fmtid="{D5CDD505-2E9C-101B-9397-08002B2CF9AE}" pid="21" name="Shell SharePoint SIS ProcessArea">
    <vt:lpwstr/>
  </property>
</Properties>
</file>